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1826"/>
        <w:tblW w:w="14000" w:type="dxa"/>
        <w:tblLook w:val="04A0"/>
      </w:tblPr>
      <w:tblGrid>
        <w:gridCol w:w="1809"/>
        <w:gridCol w:w="3402"/>
        <w:gridCol w:w="2127"/>
        <w:gridCol w:w="850"/>
        <w:gridCol w:w="5812"/>
      </w:tblGrid>
      <w:tr w:rsidR="006754DE" w:rsidRPr="007723DD" w:rsidTr="006754DE">
        <w:trPr>
          <w:trHeight w:val="480"/>
        </w:trPr>
        <w:tc>
          <w:tcPr>
            <w:tcW w:w="14000" w:type="dxa"/>
            <w:gridSpan w:val="5"/>
          </w:tcPr>
          <w:p w:rsidR="006754DE" w:rsidRPr="007723DD" w:rsidRDefault="006754DE" w:rsidP="006754DE">
            <w:pPr>
              <w:jc w:val="center"/>
              <w:rPr>
                <w:b/>
                <w:bCs/>
                <w:sz w:val="18"/>
                <w:szCs w:val="18"/>
              </w:rPr>
            </w:pPr>
            <w:r w:rsidRPr="007723DD">
              <w:rPr>
                <w:rFonts w:hint="eastAsia"/>
                <w:b/>
                <w:bCs/>
                <w:sz w:val="18"/>
                <w:szCs w:val="18"/>
              </w:rPr>
              <w:t>宁夏建设工程造价咨询企业</w:t>
            </w:r>
            <w:r w:rsidRPr="007723DD">
              <w:rPr>
                <w:rFonts w:hint="eastAsia"/>
                <w:b/>
                <w:bCs/>
                <w:sz w:val="18"/>
                <w:szCs w:val="18"/>
              </w:rPr>
              <w:t>30</w:t>
            </w:r>
            <w:r w:rsidRPr="007723DD">
              <w:rPr>
                <w:rFonts w:hint="eastAsia"/>
                <w:b/>
                <w:bCs/>
                <w:sz w:val="18"/>
                <w:szCs w:val="18"/>
              </w:rPr>
              <w:t>强</w:t>
            </w:r>
            <w:r>
              <w:rPr>
                <w:rFonts w:hint="eastAsia"/>
                <w:b/>
                <w:bCs/>
                <w:sz w:val="18"/>
                <w:szCs w:val="18"/>
              </w:rPr>
              <w:t>企业综合</w:t>
            </w:r>
            <w:r w:rsidRPr="007723DD">
              <w:rPr>
                <w:rFonts w:hint="eastAsia"/>
                <w:b/>
                <w:bCs/>
                <w:sz w:val="18"/>
                <w:szCs w:val="18"/>
              </w:rPr>
              <w:t>评价标准</w:t>
            </w:r>
            <w:r>
              <w:rPr>
                <w:rFonts w:hint="eastAsia"/>
                <w:b/>
                <w:bCs/>
                <w:sz w:val="18"/>
                <w:szCs w:val="18"/>
              </w:rPr>
              <w:t>表</w:t>
            </w:r>
          </w:p>
        </w:tc>
      </w:tr>
      <w:tr w:rsidR="006754DE" w:rsidRPr="007723DD" w:rsidTr="006754DE">
        <w:trPr>
          <w:trHeight w:val="484"/>
        </w:trPr>
        <w:tc>
          <w:tcPr>
            <w:tcW w:w="1809" w:type="dxa"/>
            <w:hideMark/>
          </w:tcPr>
          <w:p w:rsidR="006754DE" w:rsidRPr="007723DD" w:rsidRDefault="006754DE" w:rsidP="006754DE">
            <w:pPr>
              <w:jc w:val="center"/>
              <w:rPr>
                <w:sz w:val="18"/>
                <w:szCs w:val="18"/>
              </w:rPr>
            </w:pPr>
            <w:r w:rsidRPr="007723DD">
              <w:rPr>
                <w:rFonts w:hint="eastAsia"/>
                <w:sz w:val="18"/>
                <w:szCs w:val="18"/>
              </w:rPr>
              <w:t>一级指标</w:t>
            </w:r>
          </w:p>
        </w:tc>
        <w:tc>
          <w:tcPr>
            <w:tcW w:w="3402" w:type="dxa"/>
            <w:hideMark/>
          </w:tcPr>
          <w:p w:rsidR="006754DE" w:rsidRPr="007723DD" w:rsidRDefault="006754DE" w:rsidP="006754DE">
            <w:pPr>
              <w:ind w:firstLineChars="400" w:firstLine="720"/>
              <w:rPr>
                <w:sz w:val="18"/>
                <w:szCs w:val="18"/>
              </w:rPr>
            </w:pPr>
            <w:r w:rsidRPr="007723DD">
              <w:rPr>
                <w:rFonts w:hint="eastAsia"/>
                <w:sz w:val="18"/>
                <w:szCs w:val="18"/>
              </w:rPr>
              <w:t>二级指标</w:t>
            </w:r>
          </w:p>
        </w:tc>
        <w:tc>
          <w:tcPr>
            <w:tcW w:w="2127" w:type="dxa"/>
            <w:hideMark/>
          </w:tcPr>
          <w:p w:rsidR="006754DE" w:rsidRPr="007723DD" w:rsidRDefault="006754DE" w:rsidP="006754DE">
            <w:pPr>
              <w:ind w:firstLineChars="200" w:firstLine="360"/>
              <w:rPr>
                <w:sz w:val="18"/>
                <w:szCs w:val="18"/>
              </w:rPr>
            </w:pPr>
            <w:r w:rsidRPr="007723DD">
              <w:rPr>
                <w:rFonts w:hint="eastAsia"/>
                <w:sz w:val="18"/>
                <w:szCs w:val="18"/>
              </w:rPr>
              <w:t>数据来源</w:t>
            </w:r>
          </w:p>
        </w:tc>
        <w:tc>
          <w:tcPr>
            <w:tcW w:w="850" w:type="dxa"/>
          </w:tcPr>
          <w:p w:rsidR="006754DE" w:rsidRPr="007723DD" w:rsidRDefault="006754DE" w:rsidP="006754DE">
            <w:pPr>
              <w:rPr>
                <w:sz w:val="18"/>
                <w:szCs w:val="18"/>
              </w:rPr>
            </w:pPr>
            <w:r w:rsidRPr="007723DD">
              <w:rPr>
                <w:rFonts w:hint="eastAsia"/>
                <w:sz w:val="18"/>
                <w:szCs w:val="18"/>
              </w:rPr>
              <w:t>权重</w:t>
            </w:r>
          </w:p>
        </w:tc>
        <w:tc>
          <w:tcPr>
            <w:tcW w:w="5812" w:type="dxa"/>
            <w:hideMark/>
          </w:tcPr>
          <w:p w:rsidR="006754DE" w:rsidRPr="007723DD" w:rsidRDefault="006754DE" w:rsidP="006754DE">
            <w:pPr>
              <w:ind w:firstLineChars="300" w:firstLine="540"/>
              <w:rPr>
                <w:sz w:val="18"/>
                <w:szCs w:val="18"/>
              </w:rPr>
            </w:pPr>
            <w:r w:rsidRPr="007723DD">
              <w:rPr>
                <w:rFonts w:hint="eastAsia"/>
                <w:sz w:val="18"/>
                <w:szCs w:val="18"/>
              </w:rPr>
              <w:t>计分方法</w:t>
            </w:r>
          </w:p>
        </w:tc>
      </w:tr>
      <w:tr w:rsidR="006754DE" w:rsidRPr="007723DD" w:rsidTr="006754DE">
        <w:trPr>
          <w:trHeight w:val="397"/>
        </w:trPr>
        <w:tc>
          <w:tcPr>
            <w:tcW w:w="1809" w:type="dxa"/>
            <w:vMerge w:val="restart"/>
          </w:tcPr>
          <w:p w:rsidR="006754DE" w:rsidRPr="007723DD" w:rsidRDefault="006754DE" w:rsidP="006754DE">
            <w:pPr>
              <w:rPr>
                <w:sz w:val="18"/>
                <w:szCs w:val="18"/>
              </w:rPr>
            </w:pPr>
            <w:r w:rsidRPr="007723DD">
              <w:rPr>
                <w:rFonts w:hint="eastAsia"/>
                <w:sz w:val="18"/>
                <w:szCs w:val="18"/>
              </w:rPr>
              <w:t>党支部和工会组织设立</w:t>
            </w:r>
          </w:p>
          <w:p w:rsidR="006754DE" w:rsidRPr="007723DD" w:rsidRDefault="006754DE" w:rsidP="006754DE">
            <w:pPr>
              <w:rPr>
                <w:sz w:val="18"/>
                <w:szCs w:val="18"/>
              </w:rPr>
            </w:pPr>
          </w:p>
        </w:tc>
        <w:tc>
          <w:tcPr>
            <w:tcW w:w="3402" w:type="dxa"/>
          </w:tcPr>
          <w:p w:rsidR="006754DE" w:rsidRPr="007723DD" w:rsidRDefault="006754DE" w:rsidP="006754DE">
            <w:pPr>
              <w:jc w:val="center"/>
              <w:rPr>
                <w:sz w:val="18"/>
                <w:szCs w:val="18"/>
              </w:rPr>
            </w:pPr>
            <w:r w:rsidRPr="007723DD">
              <w:rPr>
                <w:rFonts w:hint="eastAsia"/>
                <w:sz w:val="18"/>
                <w:szCs w:val="18"/>
              </w:rPr>
              <w:t>设</w:t>
            </w:r>
            <w:r w:rsidRPr="007723DD">
              <w:rPr>
                <w:sz w:val="18"/>
                <w:szCs w:val="18"/>
              </w:rPr>
              <w:t>立党支部</w:t>
            </w:r>
          </w:p>
        </w:tc>
        <w:tc>
          <w:tcPr>
            <w:tcW w:w="2127" w:type="dxa"/>
            <w:vMerge w:val="restart"/>
          </w:tcPr>
          <w:p w:rsidR="006754DE" w:rsidRPr="007723DD" w:rsidRDefault="006754DE" w:rsidP="006754DE">
            <w:pPr>
              <w:rPr>
                <w:sz w:val="18"/>
                <w:szCs w:val="18"/>
              </w:rPr>
            </w:pPr>
            <w:r w:rsidRPr="007723DD">
              <w:rPr>
                <w:rFonts w:hint="eastAsia"/>
                <w:sz w:val="18"/>
                <w:szCs w:val="18"/>
              </w:rPr>
              <w:t>申请表提供的数据</w:t>
            </w:r>
          </w:p>
        </w:tc>
        <w:tc>
          <w:tcPr>
            <w:tcW w:w="850" w:type="dxa"/>
            <w:vMerge w:val="restart"/>
          </w:tcPr>
          <w:p w:rsidR="006754DE" w:rsidRPr="007723DD" w:rsidRDefault="006754DE" w:rsidP="006754DE">
            <w:pPr>
              <w:ind w:firstLineChars="100" w:firstLine="180"/>
              <w:jc w:val="center"/>
              <w:rPr>
                <w:sz w:val="18"/>
                <w:szCs w:val="18"/>
              </w:rPr>
            </w:pPr>
          </w:p>
          <w:p w:rsidR="006754DE" w:rsidRPr="007723DD" w:rsidRDefault="006754DE" w:rsidP="006754DE">
            <w:pPr>
              <w:jc w:val="center"/>
              <w:rPr>
                <w:sz w:val="18"/>
                <w:szCs w:val="18"/>
              </w:rPr>
            </w:pPr>
            <w:r w:rsidRPr="007723DD">
              <w:rPr>
                <w:rFonts w:hint="eastAsia"/>
                <w:sz w:val="18"/>
                <w:szCs w:val="18"/>
              </w:rPr>
              <w:t>3</w:t>
            </w:r>
          </w:p>
        </w:tc>
        <w:tc>
          <w:tcPr>
            <w:tcW w:w="5812" w:type="dxa"/>
          </w:tcPr>
          <w:p w:rsidR="006754DE" w:rsidRPr="007723DD" w:rsidRDefault="006754DE" w:rsidP="006754DE">
            <w:pPr>
              <w:rPr>
                <w:sz w:val="18"/>
                <w:szCs w:val="18"/>
              </w:rPr>
            </w:pPr>
            <w:r w:rsidRPr="007723DD">
              <w:rPr>
                <w:sz w:val="18"/>
                <w:szCs w:val="18"/>
              </w:rPr>
              <w:t>设立党支部计</w:t>
            </w:r>
            <w:r w:rsidRPr="007723DD">
              <w:rPr>
                <w:rFonts w:hint="eastAsia"/>
                <w:sz w:val="18"/>
                <w:szCs w:val="18"/>
              </w:rPr>
              <w:t>2</w:t>
            </w:r>
            <w:r w:rsidRPr="007723DD">
              <w:rPr>
                <w:sz w:val="18"/>
                <w:szCs w:val="18"/>
              </w:rPr>
              <w:t>分</w:t>
            </w:r>
            <w:r w:rsidRPr="007723DD">
              <w:rPr>
                <w:rFonts w:hint="eastAsia"/>
                <w:sz w:val="18"/>
                <w:szCs w:val="18"/>
              </w:rPr>
              <w:t>，没有建立的不计分。</w:t>
            </w:r>
          </w:p>
        </w:tc>
      </w:tr>
      <w:tr w:rsidR="006754DE" w:rsidRPr="007723DD" w:rsidTr="006754DE">
        <w:trPr>
          <w:trHeight w:val="393"/>
        </w:trPr>
        <w:tc>
          <w:tcPr>
            <w:tcW w:w="1809" w:type="dxa"/>
            <w:vMerge/>
          </w:tcPr>
          <w:p w:rsidR="006754DE" w:rsidRPr="007723DD" w:rsidRDefault="006754DE" w:rsidP="006754DE">
            <w:pPr>
              <w:ind w:firstLineChars="100" w:firstLine="180"/>
              <w:rPr>
                <w:sz w:val="18"/>
                <w:szCs w:val="18"/>
              </w:rPr>
            </w:pPr>
          </w:p>
        </w:tc>
        <w:tc>
          <w:tcPr>
            <w:tcW w:w="3402" w:type="dxa"/>
          </w:tcPr>
          <w:p w:rsidR="006754DE" w:rsidRPr="007723DD" w:rsidRDefault="006754DE" w:rsidP="006754DE">
            <w:pPr>
              <w:jc w:val="center"/>
              <w:rPr>
                <w:sz w:val="18"/>
                <w:szCs w:val="18"/>
              </w:rPr>
            </w:pPr>
            <w:r w:rsidRPr="007723DD">
              <w:rPr>
                <w:rFonts w:hint="eastAsia"/>
                <w:sz w:val="18"/>
                <w:szCs w:val="18"/>
              </w:rPr>
              <w:t>设立工会组织</w:t>
            </w:r>
          </w:p>
        </w:tc>
        <w:tc>
          <w:tcPr>
            <w:tcW w:w="2127" w:type="dxa"/>
            <w:vMerge/>
          </w:tcPr>
          <w:p w:rsidR="006754DE" w:rsidRPr="007723DD" w:rsidRDefault="006754DE" w:rsidP="006754DE">
            <w:pPr>
              <w:rPr>
                <w:sz w:val="18"/>
                <w:szCs w:val="18"/>
              </w:rPr>
            </w:pPr>
          </w:p>
        </w:tc>
        <w:tc>
          <w:tcPr>
            <w:tcW w:w="850" w:type="dxa"/>
            <w:vMerge/>
          </w:tcPr>
          <w:p w:rsidR="006754DE" w:rsidRPr="007723DD" w:rsidRDefault="006754DE" w:rsidP="006754DE">
            <w:pPr>
              <w:jc w:val="center"/>
              <w:rPr>
                <w:sz w:val="18"/>
                <w:szCs w:val="18"/>
              </w:rPr>
            </w:pPr>
          </w:p>
        </w:tc>
        <w:tc>
          <w:tcPr>
            <w:tcW w:w="5812" w:type="dxa"/>
          </w:tcPr>
          <w:p w:rsidR="006754DE" w:rsidRPr="007723DD" w:rsidRDefault="006754DE" w:rsidP="006754DE">
            <w:pPr>
              <w:rPr>
                <w:sz w:val="18"/>
                <w:szCs w:val="18"/>
              </w:rPr>
            </w:pPr>
            <w:r w:rsidRPr="007723DD">
              <w:rPr>
                <w:rFonts w:hint="eastAsia"/>
                <w:sz w:val="18"/>
                <w:szCs w:val="18"/>
              </w:rPr>
              <w:t>设立工会组织</w:t>
            </w:r>
            <w:r w:rsidRPr="007723DD">
              <w:rPr>
                <w:rFonts w:hint="eastAsia"/>
                <w:sz w:val="18"/>
                <w:szCs w:val="18"/>
              </w:rPr>
              <w:t xml:space="preserve"> </w:t>
            </w:r>
            <w:r w:rsidRPr="007723DD">
              <w:rPr>
                <w:rFonts w:hint="eastAsia"/>
                <w:sz w:val="18"/>
                <w:szCs w:val="18"/>
              </w:rPr>
              <w:t>计</w:t>
            </w:r>
            <w:r w:rsidRPr="007723DD">
              <w:rPr>
                <w:rFonts w:hint="eastAsia"/>
                <w:sz w:val="18"/>
                <w:szCs w:val="18"/>
              </w:rPr>
              <w:t>1</w:t>
            </w:r>
            <w:r w:rsidRPr="007723DD">
              <w:rPr>
                <w:rFonts w:hint="eastAsia"/>
                <w:sz w:val="18"/>
                <w:szCs w:val="18"/>
              </w:rPr>
              <w:t>分，没有建立的不计分。</w:t>
            </w:r>
          </w:p>
        </w:tc>
      </w:tr>
      <w:tr w:rsidR="006754DE" w:rsidRPr="007723DD" w:rsidTr="006754DE">
        <w:trPr>
          <w:trHeight w:val="594"/>
        </w:trPr>
        <w:tc>
          <w:tcPr>
            <w:tcW w:w="1809" w:type="dxa"/>
            <w:vMerge w:val="restart"/>
            <w:hideMark/>
          </w:tcPr>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ind w:firstLineChars="200" w:firstLine="360"/>
              <w:rPr>
                <w:sz w:val="18"/>
                <w:szCs w:val="18"/>
              </w:rPr>
            </w:pPr>
            <w:r w:rsidRPr="007723DD">
              <w:rPr>
                <w:rFonts w:hint="eastAsia"/>
                <w:sz w:val="18"/>
                <w:szCs w:val="18"/>
              </w:rPr>
              <w:t>人才建设</w:t>
            </w:r>
          </w:p>
          <w:p w:rsidR="006754DE" w:rsidRPr="007723DD" w:rsidRDefault="006754DE" w:rsidP="006754DE">
            <w:pPr>
              <w:rPr>
                <w:sz w:val="18"/>
                <w:szCs w:val="18"/>
              </w:rPr>
            </w:pPr>
          </w:p>
        </w:tc>
        <w:tc>
          <w:tcPr>
            <w:tcW w:w="3402" w:type="dxa"/>
            <w:hideMark/>
          </w:tcPr>
          <w:p w:rsidR="006754DE" w:rsidRPr="007723DD" w:rsidRDefault="006754DE" w:rsidP="006754DE">
            <w:pPr>
              <w:jc w:val="center"/>
              <w:rPr>
                <w:sz w:val="18"/>
                <w:szCs w:val="18"/>
              </w:rPr>
            </w:pPr>
            <w:r w:rsidRPr="007723DD">
              <w:rPr>
                <w:rFonts w:hint="eastAsia"/>
                <w:sz w:val="18"/>
                <w:szCs w:val="18"/>
              </w:rPr>
              <w:t>注册一级造价工程师人数</w:t>
            </w:r>
          </w:p>
        </w:tc>
        <w:tc>
          <w:tcPr>
            <w:tcW w:w="2127" w:type="dxa"/>
            <w:vMerge w:val="restart"/>
            <w:hideMark/>
          </w:tcPr>
          <w:p w:rsidR="006754DE" w:rsidRPr="007723DD" w:rsidRDefault="006754DE" w:rsidP="006754DE">
            <w:pPr>
              <w:rPr>
                <w:sz w:val="18"/>
                <w:szCs w:val="18"/>
              </w:rPr>
            </w:pPr>
          </w:p>
          <w:p w:rsidR="006754DE" w:rsidRPr="007723DD" w:rsidRDefault="006754DE" w:rsidP="006754DE">
            <w:pPr>
              <w:rPr>
                <w:sz w:val="18"/>
                <w:szCs w:val="18"/>
              </w:rPr>
            </w:pPr>
            <w:r w:rsidRPr="007723DD">
              <w:rPr>
                <w:rFonts w:hint="eastAsia"/>
                <w:sz w:val="18"/>
                <w:szCs w:val="18"/>
              </w:rPr>
              <w:t>工程造价咨询统计调查系统</w:t>
            </w:r>
          </w:p>
        </w:tc>
        <w:tc>
          <w:tcPr>
            <w:tcW w:w="850" w:type="dxa"/>
            <w:vMerge w:val="restart"/>
          </w:tcPr>
          <w:p w:rsidR="006754DE" w:rsidRPr="007723DD" w:rsidRDefault="006754DE" w:rsidP="006754DE">
            <w:pPr>
              <w:jc w:val="center"/>
              <w:rPr>
                <w:sz w:val="18"/>
                <w:szCs w:val="18"/>
              </w:rPr>
            </w:pPr>
          </w:p>
          <w:p w:rsidR="006754DE" w:rsidRPr="007723DD" w:rsidRDefault="006754DE" w:rsidP="006754DE">
            <w:pPr>
              <w:jc w:val="center"/>
              <w:rPr>
                <w:sz w:val="18"/>
                <w:szCs w:val="18"/>
              </w:rPr>
            </w:pPr>
          </w:p>
          <w:p w:rsidR="006754DE" w:rsidRPr="007723DD" w:rsidRDefault="006754DE" w:rsidP="006754DE">
            <w:pPr>
              <w:jc w:val="center"/>
              <w:rPr>
                <w:sz w:val="18"/>
                <w:szCs w:val="18"/>
              </w:rPr>
            </w:pPr>
          </w:p>
          <w:p w:rsidR="006754DE" w:rsidRPr="007723DD" w:rsidRDefault="006754DE" w:rsidP="006754DE">
            <w:pPr>
              <w:jc w:val="center"/>
              <w:rPr>
                <w:sz w:val="18"/>
                <w:szCs w:val="18"/>
              </w:rPr>
            </w:pPr>
          </w:p>
          <w:p w:rsidR="006754DE" w:rsidRPr="007723DD" w:rsidRDefault="006754DE" w:rsidP="006754DE">
            <w:pPr>
              <w:jc w:val="center"/>
              <w:rPr>
                <w:sz w:val="18"/>
                <w:szCs w:val="18"/>
              </w:rPr>
            </w:pPr>
          </w:p>
          <w:p w:rsidR="006754DE" w:rsidRPr="007723DD" w:rsidRDefault="006754DE" w:rsidP="006754DE">
            <w:pPr>
              <w:jc w:val="center"/>
              <w:rPr>
                <w:sz w:val="18"/>
                <w:szCs w:val="18"/>
              </w:rPr>
            </w:pPr>
            <w:r w:rsidRPr="007723DD">
              <w:rPr>
                <w:rFonts w:hint="eastAsia"/>
                <w:sz w:val="18"/>
                <w:szCs w:val="18"/>
              </w:rPr>
              <w:t>25</w:t>
            </w:r>
          </w:p>
        </w:tc>
        <w:tc>
          <w:tcPr>
            <w:tcW w:w="5812" w:type="dxa"/>
            <w:hideMark/>
          </w:tcPr>
          <w:p w:rsidR="006754DE" w:rsidRPr="007723DD" w:rsidRDefault="006754DE" w:rsidP="006754DE">
            <w:pPr>
              <w:rPr>
                <w:sz w:val="18"/>
                <w:szCs w:val="18"/>
              </w:rPr>
            </w:pPr>
            <w:r w:rsidRPr="007723DD">
              <w:rPr>
                <w:rFonts w:hint="eastAsia"/>
                <w:sz w:val="18"/>
                <w:szCs w:val="18"/>
              </w:rPr>
              <w:t>审核认定的一级注册造价工程师的每名计</w:t>
            </w:r>
            <w:r w:rsidRPr="007723DD">
              <w:rPr>
                <w:rFonts w:hint="eastAsia"/>
                <w:sz w:val="18"/>
                <w:szCs w:val="18"/>
              </w:rPr>
              <w:t>0.5</w:t>
            </w:r>
            <w:r w:rsidRPr="007723DD">
              <w:rPr>
                <w:rFonts w:hint="eastAsia"/>
                <w:sz w:val="18"/>
                <w:szCs w:val="18"/>
              </w:rPr>
              <w:t>分，最高不超过</w:t>
            </w:r>
            <w:r w:rsidRPr="007723DD">
              <w:rPr>
                <w:rFonts w:hint="eastAsia"/>
                <w:sz w:val="18"/>
                <w:szCs w:val="18"/>
              </w:rPr>
              <w:t>9</w:t>
            </w:r>
            <w:r w:rsidRPr="007723DD">
              <w:rPr>
                <w:rFonts w:hint="eastAsia"/>
                <w:sz w:val="18"/>
                <w:szCs w:val="18"/>
              </w:rPr>
              <w:t>分。</w:t>
            </w:r>
          </w:p>
        </w:tc>
      </w:tr>
      <w:tr w:rsidR="006754DE" w:rsidRPr="007723DD" w:rsidTr="006754DE">
        <w:trPr>
          <w:trHeight w:val="662"/>
        </w:trPr>
        <w:tc>
          <w:tcPr>
            <w:tcW w:w="1809" w:type="dxa"/>
            <w:vMerge/>
            <w:hideMark/>
          </w:tcPr>
          <w:p w:rsidR="006754DE" w:rsidRPr="007723DD" w:rsidRDefault="006754DE" w:rsidP="006754DE">
            <w:pPr>
              <w:rPr>
                <w:sz w:val="18"/>
                <w:szCs w:val="18"/>
              </w:rPr>
            </w:pPr>
          </w:p>
        </w:tc>
        <w:tc>
          <w:tcPr>
            <w:tcW w:w="3402" w:type="dxa"/>
            <w:hideMark/>
          </w:tcPr>
          <w:p w:rsidR="006754DE" w:rsidRPr="007723DD" w:rsidRDefault="006754DE" w:rsidP="006754DE">
            <w:pPr>
              <w:jc w:val="center"/>
              <w:rPr>
                <w:sz w:val="18"/>
                <w:szCs w:val="18"/>
              </w:rPr>
            </w:pPr>
            <w:r w:rsidRPr="007723DD">
              <w:rPr>
                <w:rFonts w:hint="eastAsia"/>
                <w:sz w:val="18"/>
                <w:szCs w:val="18"/>
              </w:rPr>
              <w:t>注册二级造价工程师人数</w:t>
            </w:r>
          </w:p>
        </w:tc>
        <w:tc>
          <w:tcPr>
            <w:tcW w:w="2127" w:type="dxa"/>
            <w:vMerge/>
            <w:hideMark/>
          </w:tcPr>
          <w:p w:rsidR="006754DE" w:rsidRPr="007723DD" w:rsidRDefault="006754DE" w:rsidP="006754DE">
            <w:pPr>
              <w:rPr>
                <w:sz w:val="18"/>
                <w:szCs w:val="18"/>
              </w:rPr>
            </w:pPr>
          </w:p>
        </w:tc>
        <w:tc>
          <w:tcPr>
            <w:tcW w:w="850" w:type="dxa"/>
            <w:vMerge/>
          </w:tcPr>
          <w:p w:rsidR="006754DE" w:rsidRPr="007723DD" w:rsidRDefault="006754DE" w:rsidP="006754DE">
            <w:pPr>
              <w:jc w:val="center"/>
              <w:rPr>
                <w:sz w:val="18"/>
                <w:szCs w:val="18"/>
              </w:rPr>
            </w:pPr>
          </w:p>
        </w:tc>
        <w:tc>
          <w:tcPr>
            <w:tcW w:w="5812" w:type="dxa"/>
            <w:hideMark/>
          </w:tcPr>
          <w:p w:rsidR="006754DE" w:rsidRPr="007723DD" w:rsidRDefault="006754DE" w:rsidP="006754DE">
            <w:pPr>
              <w:rPr>
                <w:sz w:val="18"/>
                <w:szCs w:val="18"/>
              </w:rPr>
            </w:pPr>
            <w:r w:rsidRPr="007723DD">
              <w:rPr>
                <w:rFonts w:hint="eastAsia"/>
                <w:sz w:val="18"/>
                <w:szCs w:val="18"/>
              </w:rPr>
              <w:t>审核认定的二级注册造价工程师的每名计</w:t>
            </w:r>
            <w:r w:rsidRPr="007723DD">
              <w:rPr>
                <w:rFonts w:hint="eastAsia"/>
                <w:sz w:val="18"/>
                <w:szCs w:val="18"/>
              </w:rPr>
              <w:t>0.3</w:t>
            </w:r>
            <w:r w:rsidRPr="007723DD">
              <w:rPr>
                <w:rFonts w:hint="eastAsia"/>
                <w:sz w:val="18"/>
                <w:szCs w:val="18"/>
              </w:rPr>
              <w:t>分，最高不超过</w:t>
            </w:r>
            <w:r w:rsidRPr="007723DD">
              <w:rPr>
                <w:rFonts w:hint="eastAsia"/>
                <w:sz w:val="18"/>
                <w:szCs w:val="18"/>
              </w:rPr>
              <w:t>4</w:t>
            </w:r>
            <w:r w:rsidRPr="007723DD">
              <w:rPr>
                <w:rFonts w:hint="eastAsia"/>
                <w:sz w:val="18"/>
                <w:szCs w:val="18"/>
              </w:rPr>
              <w:t>分。</w:t>
            </w:r>
          </w:p>
        </w:tc>
      </w:tr>
      <w:tr w:rsidR="006754DE" w:rsidRPr="007723DD" w:rsidTr="006754DE">
        <w:trPr>
          <w:trHeight w:val="556"/>
        </w:trPr>
        <w:tc>
          <w:tcPr>
            <w:tcW w:w="1809" w:type="dxa"/>
            <w:vMerge/>
            <w:hideMark/>
          </w:tcPr>
          <w:p w:rsidR="006754DE" w:rsidRPr="007723DD" w:rsidRDefault="006754DE" w:rsidP="006754DE">
            <w:pPr>
              <w:rPr>
                <w:sz w:val="18"/>
                <w:szCs w:val="18"/>
              </w:rPr>
            </w:pPr>
          </w:p>
        </w:tc>
        <w:tc>
          <w:tcPr>
            <w:tcW w:w="3402" w:type="dxa"/>
            <w:hideMark/>
          </w:tcPr>
          <w:p w:rsidR="006754DE" w:rsidRPr="007723DD" w:rsidRDefault="006754DE" w:rsidP="006754DE">
            <w:pPr>
              <w:jc w:val="center"/>
              <w:rPr>
                <w:sz w:val="18"/>
                <w:szCs w:val="18"/>
              </w:rPr>
            </w:pPr>
            <w:r w:rsidRPr="007723DD">
              <w:rPr>
                <w:rFonts w:hint="eastAsia"/>
                <w:sz w:val="18"/>
                <w:szCs w:val="18"/>
              </w:rPr>
              <w:t>企业具有高级职称人数</w:t>
            </w:r>
          </w:p>
        </w:tc>
        <w:tc>
          <w:tcPr>
            <w:tcW w:w="2127" w:type="dxa"/>
            <w:vMerge w:val="restart"/>
            <w:hideMark/>
          </w:tcPr>
          <w:p w:rsidR="006754DE" w:rsidRPr="007723DD" w:rsidRDefault="006754DE" w:rsidP="006754DE">
            <w:pPr>
              <w:rPr>
                <w:sz w:val="18"/>
                <w:szCs w:val="18"/>
              </w:rPr>
            </w:pPr>
          </w:p>
          <w:p w:rsidR="006754DE" w:rsidRPr="007723DD" w:rsidRDefault="006754DE" w:rsidP="006754DE">
            <w:pPr>
              <w:rPr>
                <w:sz w:val="18"/>
                <w:szCs w:val="18"/>
              </w:rPr>
            </w:pPr>
            <w:r w:rsidRPr="007723DD">
              <w:rPr>
                <w:rFonts w:hint="eastAsia"/>
                <w:sz w:val="18"/>
                <w:szCs w:val="18"/>
              </w:rPr>
              <w:t>申请表提供的数据</w:t>
            </w:r>
          </w:p>
        </w:tc>
        <w:tc>
          <w:tcPr>
            <w:tcW w:w="850" w:type="dxa"/>
            <w:vMerge/>
          </w:tcPr>
          <w:p w:rsidR="006754DE" w:rsidRPr="007723DD" w:rsidRDefault="006754DE" w:rsidP="006754DE">
            <w:pPr>
              <w:jc w:val="center"/>
              <w:rPr>
                <w:sz w:val="18"/>
                <w:szCs w:val="18"/>
              </w:rPr>
            </w:pPr>
          </w:p>
        </w:tc>
        <w:tc>
          <w:tcPr>
            <w:tcW w:w="5812" w:type="dxa"/>
            <w:hideMark/>
          </w:tcPr>
          <w:p w:rsidR="006754DE" w:rsidRPr="007723DD" w:rsidRDefault="006754DE" w:rsidP="006754DE">
            <w:pPr>
              <w:rPr>
                <w:sz w:val="18"/>
                <w:szCs w:val="18"/>
              </w:rPr>
            </w:pPr>
            <w:r w:rsidRPr="007723DD">
              <w:rPr>
                <w:rFonts w:hint="eastAsia"/>
                <w:sz w:val="18"/>
                <w:szCs w:val="18"/>
              </w:rPr>
              <w:t>审核认定的有高级职称的，每名计</w:t>
            </w:r>
            <w:r w:rsidRPr="007723DD">
              <w:rPr>
                <w:rFonts w:hint="eastAsia"/>
                <w:sz w:val="18"/>
                <w:szCs w:val="18"/>
              </w:rPr>
              <w:t>0.5</w:t>
            </w:r>
            <w:r w:rsidRPr="007723DD">
              <w:rPr>
                <w:rFonts w:hint="eastAsia"/>
                <w:sz w:val="18"/>
                <w:szCs w:val="18"/>
              </w:rPr>
              <w:t>分，最高不超过</w:t>
            </w:r>
            <w:r w:rsidRPr="007723DD">
              <w:rPr>
                <w:rFonts w:hint="eastAsia"/>
                <w:sz w:val="18"/>
                <w:szCs w:val="18"/>
              </w:rPr>
              <w:t>2</w:t>
            </w:r>
            <w:r w:rsidRPr="007723DD">
              <w:rPr>
                <w:rFonts w:hint="eastAsia"/>
                <w:sz w:val="18"/>
                <w:szCs w:val="18"/>
              </w:rPr>
              <w:t>分。</w:t>
            </w:r>
          </w:p>
        </w:tc>
      </w:tr>
      <w:tr w:rsidR="006754DE" w:rsidRPr="007723DD" w:rsidTr="006754DE">
        <w:trPr>
          <w:trHeight w:val="594"/>
        </w:trPr>
        <w:tc>
          <w:tcPr>
            <w:tcW w:w="1809" w:type="dxa"/>
            <w:vMerge/>
            <w:hideMark/>
          </w:tcPr>
          <w:p w:rsidR="006754DE" w:rsidRPr="007723DD" w:rsidRDefault="006754DE" w:rsidP="006754DE">
            <w:pPr>
              <w:rPr>
                <w:sz w:val="18"/>
                <w:szCs w:val="18"/>
              </w:rPr>
            </w:pPr>
          </w:p>
        </w:tc>
        <w:tc>
          <w:tcPr>
            <w:tcW w:w="3402" w:type="dxa"/>
            <w:hideMark/>
          </w:tcPr>
          <w:p w:rsidR="006754DE" w:rsidRPr="007723DD" w:rsidRDefault="006754DE" w:rsidP="006754DE">
            <w:pPr>
              <w:jc w:val="center"/>
              <w:rPr>
                <w:sz w:val="18"/>
                <w:szCs w:val="18"/>
              </w:rPr>
            </w:pPr>
            <w:r w:rsidRPr="007723DD">
              <w:rPr>
                <w:rFonts w:hint="eastAsia"/>
                <w:sz w:val="18"/>
                <w:szCs w:val="18"/>
              </w:rPr>
              <w:t>企业具有中级职称人数</w:t>
            </w:r>
          </w:p>
        </w:tc>
        <w:tc>
          <w:tcPr>
            <w:tcW w:w="2127" w:type="dxa"/>
            <w:vMerge/>
            <w:hideMark/>
          </w:tcPr>
          <w:p w:rsidR="006754DE" w:rsidRPr="007723DD" w:rsidRDefault="006754DE" w:rsidP="006754DE">
            <w:pPr>
              <w:rPr>
                <w:sz w:val="18"/>
                <w:szCs w:val="18"/>
              </w:rPr>
            </w:pPr>
          </w:p>
        </w:tc>
        <w:tc>
          <w:tcPr>
            <w:tcW w:w="850" w:type="dxa"/>
            <w:vMerge/>
          </w:tcPr>
          <w:p w:rsidR="006754DE" w:rsidRPr="007723DD" w:rsidRDefault="006754DE" w:rsidP="006754DE">
            <w:pPr>
              <w:jc w:val="center"/>
              <w:rPr>
                <w:sz w:val="18"/>
                <w:szCs w:val="18"/>
              </w:rPr>
            </w:pPr>
          </w:p>
        </w:tc>
        <w:tc>
          <w:tcPr>
            <w:tcW w:w="5812" w:type="dxa"/>
            <w:hideMark/>
          </w:tcPr>
          <w:p w:rsidR="006754DE" w:rsidRPr="007723DD" w:rsidRDefault="006754DE" w:rsidP="006754DE">
            <w:pPr>
              <w:rPr>
                <w:sz w:val="18"/>
                <w:szCs w:val="18"/>
              </w:rPr>
            </w:pPr>
            <w:r w:rsidRPr="007723DD">
              <w:rPr>
                <w:rFonts w:hint="eastAsia"/>
                <w:sz w:val="18"/>
                <w:szCs w:val="18"/>
              </w:rPr>
              <w:t>审核认定的有中级职称的，每名计</w:t>
            </w:r>
            <w:r w:rsidRPr="007723DD">
              <w:rPr>
                <w:rFonts w:hint="eastAsia"/>
                <w:sz w:val="18"/>
                <w:szCs w:val="18"/>
              </w:rPr>
              <w:t>0.1</w:t>
            </w:r>
            <w:r w:rsidRPr="007723DD">
              <w:rPr>
                <w:rFonts w:hint="eastAsia"/>
                <w:sz w:val="18"/>
                <w:szCs w:val="18"/>
              </w:rPr>
              <w:t>分，最高不超过</w:t>
            </w:r>
            <w:r w:rsidRPr="007723DD">
              <w:rPr>
                <w:rFonts w:hint="eastAsia"/>
                <w:sz w:val="18"/>
                <w:szCs w:val="18"/>
              </w:rPr>
              <w:t>2</w:t>
            </w:r>
            <w:r w:rsidRPr="007723DD">
              <w:rPr>
                <w:rFonts w:hint="eastAsia"/>
                <w:sz w:val="18"/>
                <w:szCs w:val="18"/>
              </w:rPr>
              <w:t>分。</w:t>
            </w:r>
          </w:p>
        </w:tc>
      </w:tr>
      <w:tr w:rsidR="006754DE" w:rsidRPr="007723DD" w:rsidTr="006754DE">
        <w:trPr>
          <w:trHeight w:val="825"/>
        </w:trPr>
        <w:tc>
          <w:tcPr>
            <w:tcW w:w="1809" w:type="dxa"/>
            <w:vMerge/>
            <w:hideMark/>
          </w:tcPr>
          <w:p w:rsidR="006754DE" w:rsidRPr="007723DD" w:rsidRDefault="006754DE" w:rsidP="006754DE">
            <w:pPr>
              <w:rPr>
                <w:sz w:val="18"/>
                <w:szCs w:val="18"/>
              </w:rPr>
            </w:pPr>
          </w:p>
        </w:tc>
        <w:tc>
          <w:tcPr>
            <w:tcW w:w="3402" w:type="dxa"/>
            <w:hideMark/>
          </w:tcPr>
          <w:p w:rsidR="006754DE" w:rsidRPr="007723DD" w:rsidRDefault="006754DE" w:rsidP="006754DE">
            <w:pPr>
              <w:jc w:val="center"/>
              <w:rPr>
                <w:sz w:val="18"/>
                <w:szCs w:val="18"/>
              </w:rPr>
            </w:pPr>
            <w:r w:rsidRPr="007723DD">
              <w:rPr>
                <w:rFonts w:hint="eastAsia"/>
                <w:sz w:val="18"/>
                <w:szCs w:val="18"/>
              </w:rPr>
              <w:t>资深会员情况</w:t>
            </w:r>
          </w:p>
        </w:tc>
        <w:tc>
          <w:tcPr>
            <w:tcW w:w="2127" w:type="dxa"/>
            <w:hideMark/>
          </w:tcPr>
          <w:p w:rsidR="006754DE" w:rsidRPr="007723DD" w:rsidRDefault="006754DE" w:rsidP="006754DE">
            <w:pPr>
              <w:rPr>
                <w:sz w:val="18"/>
                <w:szCs w:val="18"/>
              </w:rPr>
            </w:pPr>
            <w:r w:rsidRPr="007723DD">
              <w:rPr>
                <w:rFonts w:hint="eastAsia"/>
                <w:sz w:val="18"/>
                <w:szCs w:val="18"/>
              </w:rPr>
              <w:t>会员系统</w:t>
            </w:r>
          </w:p>
        </w:tc>
        <w:tc>
          <w:tcPr>
            <w:tcW w:w="850" w:type="dxa"/>
            <w:vMerge/>
          </w:tcPr>
          <w:p w:rsidR="006754DE" w:rsidRPr="007723DD" w:rsidRDefault="006754DE" w:rsidP="006754DE">
            <w:pPr>
              <w:jc w:val="center"/>
              <w:rPr>
                <w:sz w:val="18"/>
                <w:szCs w:val="18"/>
              </w:rPr>
            </w:pPr>
          </w:p>
        </w:tc>
        <w:tc>
          <w:tcPr>
            <w:tcW w:w="5812" w:type="dxa"/>
            <w:hideMark/>
          </w:tcPr>
          <w:p w:rsidR="006754DE" w:rsidRPr="007723DD" w:rsidRDefault="006754DE" w:rsidP="006754DE">
            <w:pPr>
              <w:rPr>
                <w:sz w:val="18"/>
                <w:szCs w:val="18"/>
              </w:rPr>
            </w:pPr>
            <w:r w:rsidRPr="007723DD">
              <w:rPr>
                <w:rFonts w:hint="eastAsia"/>
                <w:sz w:val="18"/>
                <w:szCs w:val="18"/>
              </w:rPr>
              <w:t>获得中国建设工程造价管理协会资深会员资格的人数，每名计</w:t>
            </w:r>
            <w:r w:rsidRPr="007723DD">
              <w:rPr>
                <w:rFonts w:hint="eastAsia"/>
                <w:sz w:val="18"/>
                <w:szCs w:val="18"/>
              </w:rPr>
              <w:t>0.4</w:t>
            </w:r>
            <w:r w:rsidRPr="007723DD">
              <w:rPr>
                <w:rFonts w:hint="eastAsia"/>
                <w:sz w:val="18"/>
                <w:szCs w:val="18"/>
              </w:rPr>
              <w:t>分，最高不超过</w:t>
            </w:r>
            <w:r w:rsidRPr="007723DD">
              <w:rPr>
                <w:rFonts w:hint="eastAsia"/>
                <w:sz w:val="18"/>
                <w:szCs w:val="18"/>
              </w:rPr>
              <w:t>2</w:t>
            </w:r>
            <w:r w:rsidRPr="007723DD">
              <w:rPr>
                <w:rFonts w:hint="eastAsia"/>
                <w:sz w:val="18"/>
                <w:szCs w:val="18"/>
              </w:rPr>
              <w:t>分。</w:t>
            </w:r>
          </w:p>
        </w:tc>
      </w:tr>
      <w:tr w:rsidR="006754DE" w:rsidRPr="007723DD" w:rsidTr="006754DE">
        <w:trPr>
          <w:trHeight w:val="482"/>
        </w:trPr>
        <w:tc>
          <w:tcPr>
            <w:tcW w:w="1809" w:type="dxa"/>
            <w:vMerge/>
            <w:hideMark/>
          </w:tcPr>
          <w:p w:rsidR="006754DE" w:rsidRPr="007723DD" w:rsidRDefault="006754DE" w:rsidP="006754DE">
            <w:pPr>
              <w:rPr>
                <w:sz w:val="18"/>
                <w:szCs w:val="18"/>
              </w:rPr>
            </w:pPr>
          </w:p>
        </w:tc>
        <w:tc>
          <w:tcPr>
            <w:tcW w:w="3402" w:type="dxa"/>
            <w:hideMark/>
          </w:tcPr>
          <w:p w:rsidR="006754DE" w:rsidRPr="007723DD" w:rsidRDefault="006754DE" w:rsidP="006754DE">
            <w:pPr>
              <w:jc w:val="center"/>
              <w:rPr>
                <w:sz w:val="18"/>
                <w:szCs w:val="18"/>
              </w:rPr>
            </w:pPr>
            <w:r w:rsidRPr="007723DD">
              <w:rPr>
                <w:rFonts w:hint="eastAsia"/>
                <w:sz w:val="18"/>
                <w:szCs w:val="18"/>
              </w:rPr>
              <w:t>继续教育情况</w:t>
            </w:r>
          </w:p>
        </w:tc>
        <w:tc>
          <w:tcPr>
            <w:tcW w:w="2127" w:type="dxa"/>
            <w:hideMark/>
          </w:tcPr>
          <w:p w:rsidR="006754DE" w:rsidRPr="007723DD" w:rsidRDefault="006754DE" w:rsidP="006754DE">
            <w:pPr>
              <w:rPr>
                <w:sz w:val="18"/>
                <w:szCs w:val="18"/>
              </w:rPr>
            </w:pPr>
            <w:r w:rsidRPr="007723DD">
              <w:rPr>
                <w:rFonts w:hint="eastAsia"/>
                <w:sz w:val="18"/>
                <w:szCs w:val="18"/>
              </w:rPr>
              <w:t>会员系统</w:t>
            </w:r>
          </w:p>
        </w:tc>
        <w:tc>
          <w:tcPr>
            <w:tcW w:w="850" w:type="dxa"/>
            <w:vMerge/>
          </w:tcPr>
          <w:p w:rsidR="006754DE" w:rsidRPr="007723DD" w:rsidRDefault="006754DE" w:rsidP="006754DE">
            <w:pPr>
              <w:jc w:val="center"/>
              <w:rPr>
                <w:sz w:val="18"/>
                <w:szCs w:val="18"/>
              </w:rPr>
            </w:pPr>
          </w:p>
        </w:tc>
        <w:tc>
          <w:tcPr>
            <w:tcW w:w="5812" w:type="dxa"/>
            <w:hideMark/>
          </w:tcPr>
          <w:p w:rsidR="006754DE" w:rsidRPr="007723DD" w:rsidRDefault="006754DE" w:rsidP="006754DE">
            <w:pPr>
              <w:rPr>
                <w:sz w:val="18"/>
                <w:szCs w:val="18"/>
              </w:rPr>
            </w:pPr>
            <w:r w:rsidRPr="007723DD">
              <w:rPr>
                <w:rFonts w:hint="eastAsia"/>
                <w:sz w:val="18"/>
                <w:szCs w:val="18"/>
              </w:rPr>
              <w:t>参加协会组织的继续教育并取得继续教育合格证的每名</w:t>
            </w:r>
            <w:r w:rsidRPr="007723DD">
              <w:rPr>
                <w:rFonts w:hint="eastAsia"/>
                <w:sz w:val="18"/>
                <w:szCs w:val="18"/>
              </w:rPr>
              <w:t>0.2</w:t>
            </w:r>
            <w:r w:rsidRPr="007723DD">
              <w:rPr>
                <w:rFonts w:hint="eastAsia"/>
                <w:sz w:val="18"/>
                <w:szCs w:val="18"/>
              </w:rPr>
              <w:t>分，最高不超过</w:t>
            </w:r>
            <w:r w:rsidRPr="007723DD">
              <w:rPr>
                <w:rFonts w:hint="eastAsia"/>
                <w:sz w:val="18"/>
                <w:szCs w:val="18"/>
              </w:rPr>
              <w:t>6</w:t>
            </w:r>
            <w:r w:rsidRPr="007723DD">
              <w:rPr>
                <w:rFonts w:hint="eastAsia"/>
                <w:sz w:val="18"/>
                <w:szCs w:val="18"/>
              </w:rPr>
              <w:t>分。</w:t>
            </w:r>
          </w:p>
        </w:tc>
      </w:tr>
      <w:tr w:rsidR="006754DE" w:rsidRPr="007723DD" w:rsidTr="006754DE">
        <w:trPr>
          <w:trHeight w:val="841"/>
        </w:trPr>
        <w:tc>
          <w:tcPr>
            <w:tcW w:w="1809" w:type="dxa"/>
            <w:vMerge w:val="restart"/>
          </w:tcPr>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r w:rsidRPr="007723DD">
              <w:rPr>
                <w:rFonts w:hint="eastAsia"/>
                <w:sz w:val="18"/>
                <w:szCs w:val="18"/>
              </w:rPr>
              <w:t>信用评价和市场行为</w:t>
            </w:r>
          </w:p>
          <w:p w:rsidR="006754DE" w:rsidRPr="007723DD" w:rsidRDefault="006754DE" w:rsidP="006754DE">
            <w:pPr>
              <w:rPr>
                <w:sz w:val="18"/>
                <w:szCs w:val="18"/>
              </w:rPr>
            </w:pPr>
          </w:p>
        </w:tc>
        <w:tc>
          <w:tcPr>
            <w:tcW w:w="3402" w:type="dxa"/>
            <w:vAlign w:val="center"/>
          </w:tcPr>
          <w:p w:rsidR="006754DE" w:rsidRPr="007723DD" w:rsidRDefault="006754DE" w:rsidP="006754DE">
            <w:pPr>
              <w:jc w:val="center"/>
              <w:rPr>
                <w:rFonts w:asciiTheme="minorEastAsia" w:hAnsiTheme="minorEastAsia"/>
                <w:sz w:val="18"/>
                <w:szCs w:val="18"/>
              </w:rPr>
            </w:pPr>
            <w:r w:rsidRPr="007723DD">
              <w:rPr>
                <w:rFonts w:asciiTheme="minorEastAsia" w:hAnsiTheme="minorEastAsia" w:hint="eastAsia"/>
                <w:sz w:val="18"/>
                <w:szCs w:val="18"/>
              </w:rPr>
              <w:lastRenderedPageBreak/>
              <w:t>获得中价协信用评价等级</w:t>
            </w:r>
          </w:p>
        </w:tc>
        <w:tc>
          <w:tcPr>
            <w:tcW w:w="2127" w:type="dxa"/>
            <w:vMerge w:val="restart"/>
            <w:vAlign w:val="center"/>
          </w:tcPr>
          <w:p w:rsidR="006754DE" w:rsidRPr="007723DD" w:rsidRDefault="006754DE" w:rsidP="006754DE">
            <w:pPr>
              <w:rPr>
                <w:rFonts w:asciiTheme="minorEastAsia" w:hAnsiTheme="minorEastAsia"/>
                <w:sz w:val="18"/>
                <w:szCs w:val="18"/>
              </w:rPr>
            </w:pPr>
            <w:r w:rsidRPr="007723DD">
              <w:rPr>
                <w:rFonts w:hint="eastAsia"/>
                <w:sz w:val="18"/>
                <w:szCs w:val="18"/>
              </w:rPr>
              <w:t>申请表提供的数据</w:t>
            </w:r>
          </w:p>
        </w:tc>
        <w:tc>
          <w:tcPr>
            <w:tcW w:w="850" w:type="dxa"/>
            <w:vAlign w:val="center"/>
          </w:tcPr>
          <w:p w:rsidR="006754DE" w:rsidRPr="007723DD" w:rsidRDefault="006754DE" w:rsidP="006754DE">
            <w:pPr>
              <w:jc w:val="center"/>
              <w:rPr>
                <w:rFonts w:asciiTheme="minorEastAsia" w:hAnsiTheme="minorEastAsia"/>
                <w:b/>
                <w:sz w:val="18"/>
                <w:szCs w:val="18"/>
              </w:rPr>
            </w:pPr>
            <w:r w:rsidRPr="007723DD">
              <w:rPr>
                <w:rFonts w:asciiTheme="minorEastAsia" w:hAnsiTheme="minorEastAsia" w:hint="eastAsia"/>
                <w:b/>
                <w:sz w:val="18"/>
                <w:szCs w:val="18"/>
              </w:rPr>
              <w:t>5</w:t>
            </w:r>
          </w:p>
        </w:tc>
        <w:tc>
          <w:tcPr>
            <w:tcW w:w="5812" w:type="dxa"/>
            <w:noWrap/>
            <w:vAlign w:val="center"/>
          </w:tcPr>
          <w:p w:rsidR="006754DE" w:rsidRPr="007723DD" w:rsidRDefault="006754DE" w:rsidP="006754DE">
            <w:pPr>
              <w:jc w:val="left"/>
              <w:rPr>
                <w:rFonts w:asciiTheme="minorEastAsia" w:hAnsiTheme="minorEastAsia"/>
                <w:sz w:val="18"/>
                <w:szCs w:val="18"/>
              </w:rPr>
            </w:pPr>
            <w:r w:rsidRPr="007723DD">
              <w:rPr>
                <w:rFonts w:asciiTheme="minorEastAsia" w:hAnsiTheme="minorEastAsia" w:hint="eastAsia"/>
                <w:sz w:val="18"/>
                <w:szCs w:val="18"/>
              </w:rPr>
              <w:t>企业获得信用评价等级3A级的计5分， 2A级计3分，1A级计1分，没有获得信用评价等级的不计分。</w:t>
            </w:r>
          </w:p>
        </w:tc>
      </w:tr>
      <w:tr w:rsidR="006754DE" w:rsidRPr="007723DD" w:rsidTr="006754DE">
        <w:trPr>
          <w:trHeight w:val="982"/>
        </w:trPr>
        <w:tc>
          <w:tcPr>
            <w:tcW w:w="1809" w:type="dxa"/>
            <w:vMerge/>
          </w:tcPr>
          <w:p w:rsidR="006754DE" w:rsidRPr="007723DD" w:rsidRDefault="006754DE" w:rsidP="006754DE">
            <w:pPr>
              <w:rPr>
                <w:sz w:val="18"/>
                <w:szCs w:val="18"/>
              </w:rPr>
            </w:pPr>
          </w:p>
        </w:tc>
        <w:tc>
          <w:tcPr>
            <w:tcW w:w="3402" w:type="dxa"/>
            <w:vAlign w:val="center"/>
          </w:tcPr>
          <w:p w:rsidR="006754DE" w:rsidRPr="007723DD" w:rsidRDefault="006754DE" w:rsidP="006754DE">
            <w:pPr>
              <w:jc w:val="center"/>
              <w:rPr>
                <w:rFonts w:asciiTheme="minorEastAsia" w:hAnsiTheme="minorEastAsia"/>
                <w:sz w:val="18"/>
                <w:szCs w:val="18"/>
              </w:rPr>
            </w:pPr>
            <w:r w:rsidRPr="007723DD">
              <w:rPr>
                <w:rFonts w:asciiTheme="minorEastAsia" w:hAnsiTheme="minorEastAsia" w:hint="eastAsia"/>
                <w:sz w:val="18"/>
                <w:szCs w:val="18"/>
              </w:rPr>
              <w:t>质量保证体系建设与认证</w:t>
            </w:r>
          </w:p>
        </w:tc>
        <w:tc>
          <w:tcPr>
            <w:tcW w:w="2127" w:type="dxa"/>
            <w:vMerge/>
            <w:vAlign w:val="center"/>
          </w:tcPr>
          <w:p w:rsidR="006754DE" w:rsidRPr="007723DD" w:rsidRDefault="006754DE" w:rsidP="006754DE">
            <w:pPr>
              <w:rPr>
                <w:rFonts w:asciiTheme="minorEastAsia" w:hAnsiTheme="minorEastAsia"/>
                <w:sz w:val="18"/>
                <w:szCs w:val="18"/>
              </w:rPr>
            </w:pPr>
          </w:p>
        </w:tc>
        <w:tc>
          <w:tcPr>
            <w:tcW w:w="850" w:type="dxa"/>
            <w:vAlign w:val="center"/>
          </w:tcPr>
          <w:p w:rsidR="006754DE" w:rsidRPr="007723DD" w:rsidRDefault="006754DE" w:rsidP="006754DE">
            <w:pPr>
              <w:jc w:val="center"/>
              <w:rPr>
                <w:rFonts w:asciiTheme="minorEastAsia" w:hAnsiTheme="minorEastAsia"/>
                <w:b/>
                <w:sz w:val="18"/>
                <w:szCs w:val="18"/>
              </w:rPr>
            </w:pPr>
            <w:r w:rsidRPr="007723DD">
              <w:rPr>
                <w:rFonts w:asciiTheme="minorEastAsia" w:hAnsiTheme="minorEastAsia" w:hint="eastAsia"/>
                <w:b/>
                <w:sz w:val="18"/>
                <w:szCs w:val="18"/>
              </w:rPr>
              <w:t>2</w:t>
            </w:r>
          </w:p>
        </w:tc>
        <w:tc>
          <w:tcPr>
            <w:tcW w:w="5812" w:type="dxa"/>
            <w:noWrap/>
            <w:vAlign w:val="center"/>
          </w:tcPr>
          <w:p w:rsidR="006754DE" w:rsidRPr="007723DD" w:rsidRDefault="006754DE" w:rsidP="006754DE">
            <w:pPr>
              <w:rPr>
                <w:rFonts w:asciiTheme="minorEastAsia" w:hAnsiTheme="minorEastAsia"/>
                <w:sz w:val="18"/>
                <w:szCs w:val="18"/>
              </w:rPr>
            </w:pPr>
            <w:r w:rsidRPr="007723DD">
              <w:rPr>
                <w:rFonts w:asciiTheme="minorEastAsia" w:hAnsiTheme="minorEastAsia" w:hint="eastAsia"/>
                <w:sz w:val="18"/>
                <w:szCs w:val="18"/>
              </w:rPr>
              <w:t>企业质量保证体系健全的计0.5分；具有本企业特色的工程造价咨询成果质量标准与操作规程的计1分，没有则不计分；取得认证书且接受认证机构复核的，计0.5分，没有则不计分。</w:t>
            </w:r>
          </w:p>
        </w:tc>
      </w:tr>
      <w:tr w:rsidR="006754DE" w:rsidRPr="007723DD" w:rsidTr="006754DE">
        <w:trPr>
          <w:trHeight w:val="982"/>
        </w:trPr>
        <w:tc>
          <w:tcPr>
            <w:tcW w:w="1809" w:type="dxa"/>
            <w:vMerge/>
          </w:tcPr>
          <w:p w:rsidR="006754DE" w:rsidRPr="007723DD" w:rsidRDefault="006754DE" w:rsidP="006754DE">
            <w:pPr>
              <w:rPr>
                <w:sz w:val="18"/>
                <w:szCs w:val="18"/>
              </w:rPr>
            </w:pPr>
          </w:p>
        </w:tc>
        <w:tc>
          <w:tcPr>
            <w:tcW w:w="3402" w:type="dxa"/>
            <w:vAlign w:val="center"/>
          </w:tcPr>
          <w:p w:rsidR="006754DE" w:rsidRPr="007723DD" w:rsidRDefault="006754DE" w:rsidP="006754DE">
            <w:pPr>
              <w:jc w:val="center"/>
              <w:rPr>
                <w:rFonts w:asciiTheme="minorEastAsia" w:hAnsiTheme="minorEastAsia"/>
                <w:sz w:val="18"/>
                <w:szCs w:val="18"/>
              </w:rPr>
            </w:pPr>
            <w:r w:rsidRPr="007723DD">
              <w:rPr>
                <w:rFonts w:asciiTheme="minorEastAsia" w:hAnsiTheme="minorEastAsia" w:hint="eastAsia"/>
                <w:sz w:val="18"/>
                <w:szCs w:val="18"/>
              </w:rPr>
              <w:t>市场行为</w:t>
            </w:r>
          </w:p>
        </w:tc>
        <w:tc>
          <w:tcPr>
            <w:tcW w:w="2127" w:type="dxa"/>
            <w:vMerge/>
            <w:vAlign w:val="center"/>
          </w:tcPr>
          <w:p w:rsidR="006754DE" w:rsidRPr="007723DD" w:rsidRDefault="006754DE" w:rsidP="006754DE">
            <w:pPr>
              <w:rPr>
                <w:rFonts w:asciiTheme="minorEastAsia" w:hAnsiTheme="minorEastAsia"/>
                <w:sz w:val="18"/>
                <w:szCs w:val="18"/>
              </w:rPr>
            </w:pPr>
          </w:p>
        </w:tc>
        <w:tc>
          <w:tcPr>
            <w:tcW w:w="850" w:type="dxa"/>
            <w:vAlign w:val="center"/>
          </w:tcPr>
          <w:p w:rsidR="006754DE" w:rsidRPr="007723DD" w:rsidRDefault="006754DE" w:rsidP="006754DE">
            <w:pPr>
              <w:jc w:val="center"/>
              <w:rPr>
                <w:rFonts w:asciiTheme="minorEastAsia" w:hAnsiTheme="minorEastAsia"/>
                <w:b/>
                <w:sz w:val="18"/>
                <w:szCs w:val="18"/>
              </w:rPr>
            </w:pPr>
            <w:r w:rsidRPr="007723DD">
              <w:rPr>
                <w:rFonts w:asciiTheme="minorEastAsia" w:hAnsiTheme="minorEastAsia" w:hint="eastAsia"/>
                <w:b/>
                <w:sz w:val="18"/>
                <w:szCs w:val="18"/>
              </w:rPr>
              <w:t>3</w:t>
            </w:r>
          </w:p>
        </w:tc>
        <w:tc>
          <w:tcPr>
            <w:tcW w:w="5812" w:type="dxa"/>
            <w:noWrap/>
            <w:vAlign w:val="center"/>
          </w:tcPr>
          <w:p w:rsidR="006754DE" w:rsidRPr="007723DD" w:rsidRDefault="006754DE" w:rsidP="006754DE">
            <w:pPr>
              <w:rPr>
                <w:rFonts w:asciiTheme="minorEastAsia" w:hAnsiTheme="minorEastAsia"/>
                <w:sz w:val="18"/>
                <w:szCs w:val="18"/>
              </w:rPr>
            </w:pPr>
            <w:r w:rsidRPr="007723DD">
              <w:rPr>
                <w:rFonts w:asciiTheme="minorEastAsia" w:hAnsiTheme="minorEastAsia" w:hint="eastAsia"/>
                <w:sz w:val="18"/>
                <w:szCs w:val="18"/>
              </w:rPr>
              <w:t>凡在市级以上住建部门开展的执法检查中获通报表扬的计1.5分，受到通报批评的扣减1.5分；在自治区造价协会组织的自律检查中获通报表扬的计1.5分，受通报批评的扣减1.5分。同一企业在同一评价期内受不同层级多次或同一层级多次通报表扬的，可累计加分，但不得超过3分；同一企业在同一评价期内受不同层级多次或同一层级多次通报批评的，可累计减分，但不得超过3分。</w:t>
            </w:r>
          </w:p>
        </w:tc>
      </w:tr>
      <w:tr w:rsidR="006754DE" w:rsidRPr="007723DD" w:rsidTr="006754DE">
        <w:trPr>
          <w:trHeight w:val="982"/>
        </w:trPr>
        <w:tc>
          <w:tcPr>
            <w:tcW w:w="1809" w:type="dxa"/>
            <w:vMerge/>
            <w:hideMark/>
          </w:tcPr>
          <w:p w:rsidR="006754DE" w:rsidRPr="007723DD" w:rsidRDefault="006754DE" w:rsidP="006754DE">
            <w:pPr>
              <w:rPr>
                <w:sz w:val="18"/>
                <w:szCs w:val="18"/>
              </w:rPr>
            </w:pPr>
          </w:p>
        </w:tc>
        <w:tc>
          <w:tcPr>
            <w:tcW w:w="3402" w:type="dxa"/>
            <w:vAlign w:val="center"/>
            <w:hideMark/>
          </w:tcPr>
          <w:p w:rsidR="006754DE" w:rsidRPr="007723DD" w:rsidRDefault="006754DE" w:rsidP="006754DE">
            <w:pPr>
              <w:jc w:val="center"/>
              <w:rPr>
                <w:rFonts w:asciiTheme="minorEastAsia" w:hAnsiTheme="minorEastAsia"/>
                <w:sz w:val="18"/>
                <w:szCs w:val="18"/>
              </w:rPr>
            </w:pPr>
            <w:r w:rsidRPr="007723DD">
              <w:rPr>
                <w:rFonts w:asciiTheme="minorEastAsia" w:hAnsiTheme="minorEastAsia" w:hint="eastAsia"/>
                <w:sz w:val="18"/>
                <w:szCs w:val="18"/>
              </w:rPr>
              <w:t>服务成果用户满意度</w:t>
            </w:r>
          </w:p>
        </w:tc>
        <w:tc>
          <w:tcPr>
            <w:tcW w:w="2127" w:type="dxa"/>
            <w:vMerge/>
            <w:vAlign w:val="center"/>
            <w:hideMark/>
          </w:tcPr>
          <w:p w:rsidR="006754DE" w:rsidRPr="007723DD" w:rsidRDefault="006754DE" w:rsidP="006754DE">
            <w:pPr>
              <w:rPr>
                <w:rFonts w:asciiTheme="minorEastAsia" w:hAnsiTheme="minorEastAsia"/>
                <w:sz w:val="18"/>
                <w:szCs w:val="18"/>
              </w:rPr>
            </w:pPr>
          </w:p>
        </w:tc>
        <w:tc>
          <w:tcPr>
            <w:tcW w:w="850" w:type="dxa"/>
            <w:vAlign w:val="center"/>
          </w:tcPr>
          <w:p w:rsidR="006754DE" w:rsidRPr="007723DD" w:rsidRDefault="006754DE" w:rsidP="006754DE">
            <w:pPr>
              <w:jc w:val="center"/>
              <w:rPr>
                <w:rFonts w:asciiTheme="minorEastAsia" w:hAnsiTheme="minorEastAsia"/>
                <w:b/>
                <w:sz w:val="18"/>
                <w:szCs w:val="18"/>
              </w:rPr>
            </w:pPr>
            <w:r w:rsidRPr="007723DD">
              <w:rPr>
                <w:rFonts w:asciiTheme="minorEastAsia" w:hAnsiTheme="minorEastAsia" w:hint="eastAsia"/>
                <w:b/>
                <w:sz w:val="18"/>
                <w:szCs w:val="18"/>
              </w:rPr>
              <w:t>2</w:t>
            </w:r>
          </w:p>
        </w:tc>
        <w:tc>
          <w:tcPr>
            <w:tcW w:w="5812" w:type="dxa"/>
            <w:noWrap/>
            <w:vAlign w:val="center"/>
            <w:hideMark/>
          </w:tcPr>
          <w:p w:rsidR="006754DE" w:rsidRPr="007723DD" w:rsidRDefault="006754DE" w:rsidP="006754DE">
            <w:pPr>
              <w:rPr>
                <w:rFonts w:asciiTheme="minorEastAsia" w:hAnsiTheme="minorEastAsia"/>
                <w:sz w:val="18"/>
                <w:szCs w:val="18"/>
              </w:rPr>
            </w:pPr>
            <w:r w:rsidRPr="007723DD">
              <w:rPr>
                <w:rFonts w:asciiTheme="minorEastAsia" w:hAnsiTheme="minorEastAsia" w:hint="eastAsia"/>
                <w:sz w:val="18"/>
                <w:szCs w:val="18"/>
              </w:rPr>
              <w:t>企业建立了服务成果用户评价制度，并能认真实施，计1分；用户满意度在95%及以上的计1分，95%～90%（含）计0.6</w:t>
            </w:r>
            <w:bookmarkStart w:id="0" w:name="_GoBack"/>
            <w:bookmarkEnd w:id="0"/>
            <w:r w:rsidRPr="007723DD">
              <w:rPr>
                <w:rFonts w:asciiTheme="minorEastAsia" w:hAnsiTheme="minorEastAsia" w:hint="eastAsia"/>
                <w:sz w:val="18"/>
                <w:szCs w:val="18"/>
              </w:rPr>
              <w:t>分，90%以下不计分。评价过程中对企业申报用户满意的项目进行随机抽查，若发现一个不满意项目的或者用户对成果质量无评价意见的，扣0.5分，扣完该评价指标权重值为止。</w:t>
            </w:r>
          </w:p>
        </w:tc>
      </w:tr>
      <w:tr w:rsidR="006754DE" w:rsidRPr="007723DD" w:rsidTr="00BD6431">
        <w:trPr>
          <w:trHeight w:val="930"/>
        </w:trPr>
        <w:tc>
          <w:tcPr>
            <w:tcW w:w="1809" w:type="dxa"/>
            <w:vMerge w:val="restart"/>
          </w:tcPr>
          <w:p w:rsidR="006754DE" w:rsidRPr="007723DD" w:rsidRDefault="006754DE" w:rsidP="006754DE">
            <w:pPr>
              <w:rPr>
                <w:sz w:val="18"/>
                <w:szCs w:val="18"/>
              </w:rPr>
            </w:pPr>
          </w:p>
          <w:p w:rsidR="006754DE" w:rsidRPr="007723DD" w:rsidRDefault="006754DE" w:rsidP="006754DE">
            <w:pPr>
              <w:rPr>
                <w:sz w:val="18"/>
                <w:szCs w:val="18"/>
              </w:rPr>
            </w:pPr>
            <w:r w:rsidRPr="007723DD">
              <w:rPr>
                <w:rFonts w:hint="eastAsia"/>
                <w:sz w:val="18"/>
                <w:szCs w:val="18"/>
              </w:rPr>
              <w:t>企业文化和数字化建设</w:t>
            </w:r>
          </w:p>
          <w:p w:rsidR="006754DE" w:rsidRPr="007723DD" w:rsidRDefault="006754DE" w:rsidP="006754DE">
            <w:pPr>
              <w:rPr>
                <w:sz w:val="18"/>
                <w:szCs w:val="18"/>
              </w:rPr>
            </w:pPr>
          </w:p>
          <w:p w:rsidR="006754DE" w:rsidRPr="007723DD" w:rsidRDefault="006754DE" w:rsidP="006754DE">
            <w:pPr>
              <w:rPr>
                <w:sz w:val="18"/>
                <w:szCs w:val="18"/>
              </w:rPr>
            </w:pPr>
          </w:p>
        </w:tc>
        <w:tc>
          <w:tcPr>
            <w:tcW w:w="3402" w:type="dxa"/>
            <w:vAlign w:val="center"/>
          </w:tcPr>
          <w:p w:rsidR="006754DE" w:rsidRPr="007723DD" w:rsidRDefault="006754DE" w:rsidP="006754DE">
            <w:pPr>
              <w:jc w:val="center"/>
              <w:rPr>
                <w:rFonts w:asciiTheme="minorEastAsia" w:hAnsiTheme="minorEastAsia" w:cs="Times New Roman"/>
                <w:sz w:val="18"/>
                <w:szCs w:val="18"/>
              </w:rPr>
            </w:pPr>
            <w:r w:rsidRPr="007723DD">
              <w:rPr>
                <w:rFonts w:asciiTheme="minorEastAsia" w:hAnsiTheme="minorEastAsia" w:cs="Times New Roman" w:hint="eastAsia"/>
                <w:sz w:val="18"/>
                <w:szCs w:val="18"/>
              </w:rPr>
              <w:t>企业文化氛围</w:t>
            </w:r>
          </w:p>
        </w:tc>
        <w:tc>
          <w:tcPr>
            <w:tcW w:w="2127" w:type="dxa"/>
            <w:vMerge w:val="restart"/>
            <w:vAlign w:val="center"/>
          </w:tcPr>
          <w:p w:rsidR="006754DE" w:rsidRPr="007723DD" w:rsidRDefault="006754DE" w:rsidP="006754DE">
            <w:pPr>
              <w:rPr>
                <w:rFonts w:asciiTheme="minorEastAsia" w:hAnsiTheme="minorEastAsia" w:cs="Times New Roman"/>
                <w:sz w:val="18"/>
                <w:szCs w:val="18"/>
              </w:rPr>
            </w:pPr>
            <w:r w:rsidRPr="007723DD">
              <w:rPr>
                <w:rFonts w:asciiTheme="minorEastAsia" w:hAnsiTheme="minorEastAsia" w:cs="Times New Roman" w:hint="eastAsia"/>
                <w:sz w:val="18"/>
                <w:szCs w:val="18"/>
              </w:rPr>
              <w:t>申请表提供的数据</w:t>
            </w:r>
          </w:p>
        </w:tc>
        <w:tc>
          <w:tcPr>
            <w:tcW w:w="850" w:type="dxa"/>
            <w:vAlign w:val="center"/>
          </w:tcPr>
          <w:p w:rsidR="006754DE" w:rsidRPr="007723DD" w:rsidRDefault="006754DE" w:rsidP="006754DE">
            <w:pPr>
              <w:jc w:val="center"/>
              <w:rPr>
                <w:rFonts w:asciiTheme="minorEastAsia" w:hAnsiTheme="minorEastAsia" w:cs="Times New Roman"/>
                <w:sz w:val="18"/>
                <w:szCs w:val="18"/>
              </w:rPr>
            </w:pPr>
            <w:r w:rsidRPr="007723DD">
              <w:rPr>
                <w:rFonts w:asciiTheme="minorEastAsia" w:hAnsiTheme="minorEastAsia" w:hint="eastAsia"/>
                <w:b/>
                <w:sz w:val="18"/>
                <w:szCs w:val="18"/>
              </w:rPr>
              <w:t>2</w:t>
            </w:r>
          </w:p>
        </w:tc>
        <w:tc>
          <w:tcPr>
            <w:tcW w:w="5812" w:type="dxa"/>
            <w:noWrap/>
            <w:vAlign w:val="center"/>
          </w:tcPr>
          <w:p w:rsidR="006754DE" w:rsidRPr="007723DD" w:rsidRDefault="006754DE" w:rsidP="006754DE">
            <w:pPr>
              <w:rPr>
                <w:rFonts w:asciiTheme="minorEastAsia" w:hAnsiTheme="minorEastAsia" w:cs="Times New Roman"/>
                <w:sz w:val="18"/>
                <w:szCs w:val="18"/>
              </w:rPr>
            </w:pPr>
            <w:r w:rsidRPr="007723DD">
              <w:rPr>
                <w:rFonts w:asciiTheme="minorEastAsia" w:hAnsiTheme="minorEastAsia" w:hint="eastAsia"/>
                <w:sz w:val="18"/>
                <w:szCs w:val="18"/>
              </w:rPr>
              <w:t>经常组织企业文化的拓展训练及文体活动，企业文化被员工认同与践行计2分。没有成文的企业文化与打造企业核心竞争力目标的，不计分。</w:t>
            </w:r>
          </w:p>
        </w:tc>
      </w:tr>
      <w:tr w:rsidR="006754DE" w:rsidRPr="007723DD" w:rsidTr="006754DE">
        <w:trPr>
          <w:trHeight w:val="1143"/>
        </w:trPr>
        <w:tc>
          <w:tcPr>
            <w:tcW w:w="1809" w:type="dxa"/>
            <w:vMerge/>
          </w:tcPr>
          <w:p w:rsidR="006754DE" w:rsidRPr="007723DD" w:rsidRDefault="006754DE" w:rsidP="006754DE">
            <w:pPr>
              <w:rPr>
                <w:sz w:val="18"/>
                <w:szCs w:val="18"/>
              </w:rPr>
            </w:pPr>
          </w:p>
        </w:tc>
        <w:tc>
          <w:tcPr>
            <w:tcW w:w="3402" w:type="dxa"/>
            <w:vAlign w:val="center"/>
          </w:tcPr>
          <w:p w:rsidR="006754DE" w:rsidRPr="007723DD" w:rsidRDefault="006754DE" w:rsidP="006754DE">
            <w:pPr>
              <w:jc w:val="center"/>
              <w:rPr>
                <w:rFonts w:asciiTheme="minorEastAsia" w:hAnsiTheme="minorEastAsia" w:cs="Times New Roman"/>
                <w:sz w:val="18"/>
                <w:szCs w:val="18"/>
              </w:rPr>
            </w:pPr>
            <w:r w:rsidRPr="007723DD">
              <w:rPr>
                <w:rFonts w:asciiTheme="minorEastAsia" w:hAnsiTheme="minorEastAsia" w:cs="Times New Roman" w:hint="eastAsia"/>
                <w:sz w:val="18"/>
                <w:szCs w:val="18"/>
              </w:rPr>
              <w:t>受政府部门或行业协会表彰情况</w:t>
            </w:r>
          </w:p>
        </w:tc>
        <w:tc>
          <w:tcPr>
            <w:tcW w:w="2127" w:type="dxa"/>
            <w:vMerge/>
            <w:vAlign w:val="center"/>
          </w:tcPr>
          <w:p w:rsidR="006754DE" w:rsidRPr="007723DD" w:rsidRDefault="006754DE" w:rsidP="006754DE">
            <w:pPr>
              <w:rPr>
                <w:rFonts w:asciiTheme="minorEastAsia" w:hAnsiTheme="minorEastAsia" w:cs="Times New Roman"/>
                <w:sz w:val="18"/>
                <w:szCs w:val="18"/>
              </w:rPr>
            </w:pPr>
          </w:p>
        </w:tc>
        <w:tc>
          <w:tcPr>
            <w:tcW w:w="850" w:type="dxa"/>
            <w:vAlign w:val="center"/>
          </w:tcPr>
          <w:p w:rsidR="006754DE" w:rsidRPr="007723DD" w:rsidRDefault="006754DE" w:rsidP="006754DE">
            <w:pPr>
              <w:jc w:val="center"/>
              <w:rPr>
                <w:rFonts w:asciiTheme="minorEastAsia" w:hAnsiTheme="minorEastAsia" w:cs="Times New Roman"/>
                <w:sz w:val="18"/>
                <w:szCs w:val="18"/>
              </w:rPr>
            </w:pPr>
            <w:r w:rsidRPr="007723DD">
              <w:rPr>
                <w:rFonts w:asciiTheme="minorEastAsia" w:hAnsiTheme="minorEastAsia" w:cs="Times New Roman" w:hint="eastAsia"/>
                <w:sz w:val="18"/>
                <w:szCs w:val="18"/>
              </w:rPr>
              <w:t>2</w:t>
            </w:r>
          </w:p>
        </w:tc>
        <w:tc>
          <w:tcPr>
            <w:tcW w:w="5812" w:type="dxa"/>
            <w:noWrap/>
            <w:vAlign w:val="center"/>
          </w:tcPr>
          <w:p w:rsidR="006754DE" w:rsidRPr="007723DD" w:rsidRDefault="006754DE" w:rsidP="006754DE">
            <w:pPr>
              <w:rPr>
                <w:rFonts w:asciiTheme="minorEastAsia" w:hAnsiTheme="minorEastAsia" w:cs="Times New Roman"/>
                <w:sz w:val="18"/>
                <w:szCs w:val="18"/>
              </w:rPr>
            </w:pPr>
            <w:r w:rsidRPr="007723DD">
              <w:rPr>
                <w:rFonts w:asciiTheme="minorEastAsia" w:hAnsiTheme="minorEastAsia" w:hint="eastAsia"/>
                <w:sz w:val="18"/>
                <w:szCs w:val="18"/>
              </w:rPr>
              <w:t>受到一次自治区级以上表彰，计1分，一次自治区级及其以下表彰，计0.5分；评价期内获多项表彰，可以累计加分，但不得超过2分。</w:t>
            </w:r>
          </w:p>
        </w:tc>
      </w:tr>
      <w:tr w:rsidR="006754DE" w:rsidRPr="007723DD" w:rsidTr="006754DE">
        <w:trPr>
          <w:trHeight w:val="594"/>
        </w:trPr>
        <w:tc>
          <w:tcPr>
            <w:tcW w:w="1809" w:type="dxa"/>
            <w:vMerge/>
          </w:tcPr>
          <w:p w:rsidR="006754DE" w:rsidRPr="007723DD" w:rsidRDefault="006754DE" w:rsidP="006754DE">
            <w:pPr>
              <w:rPr>
                <w:sz w:val="18"/>
                <w:szCs w:val="18"/>
              </w:rPr>
            </w:pPr>
          </w:p>
        </w:tc>
        <w:tc>
          <w:tcPr>
            <w:tcW w:w="3402" w:type="dxa"/>
            <w:vAlign w:val="center"/>
          </w:tcPr>
          <w:p w:rsidR="006754DE" w:rsidRPr="007723DD" w:rsidRDefault="006754DE" w:rsidP="006754DE">
            <w:pPr>
              <w:ind w:firstLineChars="200" w:firstLine="360"/>
              <w:rPr>
                <w:rFonts w:asciiTheme="minorEastAsia" w:hAnsiTheme="minorEastAsia"/>
                <w:sz w:val="18"/>
                <w:szCs w:val="18"/>
              </w:rPr>
            </w:pPr>
            <w:r w:rsidRPr="007723DD">
              <w:rPr>
                <w:rFonts w:asciiTheme="minorEastAsia" w:hAnsiTheme="minorEastAsia" w:hint="eastAsia"/>
                <w:sz w:val="18"/>
                <w:szCs w:val="18"/>
              </w:rPr>
              <w:t>企业数字化水平</w:t>
            </w:r>
          </w:p>
        </w:tc>
        <w:tc>
          <w:tcPr>
            <w:tcW w:w="2127" w:type="dxa"/>
            <w:vMerge/>
            <w:vAlign w:val="center"/>
          </w:tcPr>
          <w:p w:rsidR="006754DE" w:rsidRPr="007723DD" w:rsidRDefault="006754DE" w:rsidP="006754DE">
            <w:pPr>
              <w:rPr>
                <w:sz w:val="18"/>
                <w:szCs w:val="18"/>
              </w:rPr>
            </w:pPr>
          </w:p>
        </w:tc>
        <w:tc>
          <w:tcPr>
            <w:tcW w:w="850" w:type="dxa"/>
            <w:vAlign w:val="center"/>
          </w:tcPr>
          <w:p w:rsidR="006754DE" w:rsidRPr="007723DD" w:rsidRDefault="006754DE" w:rsidP="006754DE">
            <w:pPr>
              <w:jc w:val="center"/>
              <w:rPr>
                <w:sz w:val="18"/>
                <w:szCs w:val="18"/>
              </w:rPr>
            </w:pPr>
            <w:r w:rsidRPr="007723DD">
              <w:rPr>
                <w:rFonts w:hint="eastAsia"/>
                <w:sz w:val="18"/>
                <w:szCs w:val="18"/>
              </w:rPr>
              <w:t>2</w:t>
            </w:r>
          </w:p>
        </w:tc>
        <w:tc>
          <w:tcPr>
            <w:tcW w:w="5812" w:type="dxa"/>
            <w:noWrap/>
            <w:vAlign w:val="center"/>
          </w:tcPr>
          <w:p w:rsidR="006754DE" w:rsidRPr="007723DD" w:rsidRDefault="006754DE" w:rsidP="006754DE">
            <w:pPr>
              <w:rPr>
                <w:sz w:val="18"/>
                <w:szCs w:val="18"/>
              </w:rPr>
            </w:pPr>
            <w:r w:rsidRPr="007723DD">
              <w:rPr>
                <w:rFonts w:asciiTheme="minorEastAsia" w:hAnsiTheme="minorEastAsia" w:hint="eastAsia"/>
                <w:sz w:val="18"/>
                <w:szCs w:val="18"/>
              </w:rPr>
              <w:t xml:space="preserve">建立了企业门户网站计0.5分；对造价咨询业务流程、质量过程控制、价格信息采用、成果文件交付与归档计0.5分；企业建立了具有本企业特色的数据平台计0.5分；企业建立了以BIM应用为核心的数据应用研发团队的计0.5分，没有建立数据团队的，不计分。 </w:t>
            </w:r>
          </w:p>
        </w:tc>
      </w:tr>
      <w:tr w:rsidR="006754DE" w:rsidRPr="007723DD" w:rsidTr="006754DE">
        <w:trPr>
          <w:trHeight w:val="594"/>
        </w:trPr>
        <w:tc>
          <w:tcPr>
            <w:tcW w:w="1809" w:type="dxa"/>
            <w:vMerge/>
          </w:tcPr>
          <w:p w:rsidR="006754DE" w:rsidRPr="007723DD" w:rsidRDefault="006754DE" w:rsidP="006754DE">
            <w:pPr>
              <w:rPr>
                <w:sz w:val="18"/>
                <w:szCs w:val="18"/>
              </w:rPr>
            </w:pPr>
          </w:p>
        </w:tc>
        <w:tc>
          <w:tcPr>
            <w:tcW w:w="3402" w:type="dxa"/>
            <w:vAlign w:val="center"/>
          </w:tcPr>
          <w:p w:rsidR="006754DE" w:rsidRPr="007723DD" w:rsidRDefault="006754DE" w:rsidP="006754DE">
            <w:pPr>
              <w:jc w:val="center"/>
              <w:rPr>
                <w:sz w:val="18"/>
                <w:szCs w:val="18"/>
              </w:rPr>
            </w:pPr>
            <w:r w:rsidRPr="007723DD">
              <w:rPr>
                <w:rFonts w:asciiTheme="minorEastAsia" w:hAnsiTheme="minorEastAsia" w:hint="eastAsia"/>
                <w:sz w:val="18"/>
                <w:szCs w:val="18"/>
              </w:rPr>
              <w:t>承担自治区造价管理部门标准制定或参与自治区造价协会教材编制</w:t>
            </w:r>
          </w:p>
        </w:tc>
        <w:tc>
          <w:tcPr>
            <w:tcW w:w="2127" w:type="dxa"/>
            <w:vMerge/>
            <w:vAlign w:val="center"/>
          </w:tcPr>
          <w:p w:rsidR="006754DE" w:rsidRPr="007723DD" w:rsidRDefault="006754DE" w:rsidP="006754DE">
            <w:pPr>
              <w:rPr>
                <w:sz w:val="18"/>
                <w:szCs w:val="18"/>
              </w:rPr>
            </w:pPr>
          </w:p>
        </w:tc>
        <w:tc>
          <w:tcPr>
            <w:tcW w:w="850" w:type="dxa"/>
            <w:vAlign w:val="center"/>
          </w:tcPr>
          <w:p w:rsidR="006754DE" w:rsidRPr="007723DD" w:rsidRDefault="006754DE" w:rsidP="006754DE">
            <w:pPr>
              <w:jc w:val="center"/>
              <w:rPr>
                <w:sz w:val="18"/>
                <w:szCs w:val="18"/>
              </w:rPr>
            </w:pPr>
            <w:r w:rsidRPr="007723DD">
              <w:rPr>
                <w:rFonts w:hint="eastAsia"/>
                <w:sz w:val="18"/>
                <w:szCs w:val="18"/>
              </w:rPr>
              <w:t>2</w:t>
            </w:r>
          </w:p>
        </w:tc>
        <w:tc>
          <w:tcPr>
            <w:tcW w:w="5812" w:type="dxa"/>
            <w:noWrap/>
            <w:vAlign w:val="center"/>
          </w:tcPr>
          <w:p w:rsidR="006754DE" w:rsidRPr="007723DD" w:rsidRDefault="006754DE" w:rsidP="006754DE">
            <w:pPr>
              <w:rPr>
                <w:sz w:val="18"/>
                <w:szCs w:val="18"/>
              </w:rPr>
            </w:pPr>
            <w:r w:rsidRPr="007723DD">
              <w:rPr>
                <w:rFonts w:asciiTheme="minorEastAsia" w:hAnsiTheme="minorEastAsia" w:hint="eastAsia"/>
                <w:sz w:val="18"/>
                <w:szCs w:val="18"/>
              </w:rPr>
              <w:t>每参编一项工作的计1分，最多不超过2分，未参编的不计分。</w:t>
            </w:r>
          </w:p>
        </w:tc>
      </w:tr>
      <w:tr w:rsidR="006754DE" w:rsidRPr="007723DD" w:rsidTr="006754DE">
        <w:trPr>
          <w:trHeight w:val="594"/>
        </w:trPr>
        <w:tc>
          <w:tcPr>
            <w:tcW w:w="1809" w:type="dxa"/>
            <w:vMerge/>
          </w:tcPr>
          <w:p w:rsidR="006754DE" w:rsidRPr="007723DD" w:rsidRDefault="006754DE" w:rsidP="006754DE">
            <w:pPr>
              <w:rPr>
                <w:sz w:val="18"/>
                <w:szCs w:val="18"/>
              </w:rPr>
            </w:pPr>
          </w:p>
        </w:tc>
        <w:tc>
          <w:tcPr>
            <w:tcW w:w="3402" w:type="dxa"/>
            <w:vAlign w:val="center"/>
          </w:tcPr>
          <w:p w:rsidR="006754DE" w:rsidRPr="007723DD" w:rsidRDefault="006754DE" w:rsidP="006754DE">
            <w:pPr>
              <w:jc w:val="center"/>
              <w:rPr>
                <w:sz w:val="18"/>
                <w:szCs w:val="18"/>
              </w:rPr>
            </w:pPr>
            <w:r w:rsidRPr="007723DD">
              <w:rPr>
                <w:rFonts w:asciiTheme="minorEastAsia" w:hAnsiTheme="minorEastAsia" w:hint="eastAsia"/>
                <w:sz w:val="18"/>
                <w:szCs w:val="18"/>
              </w:rPr>
              <w:t>获得自治区及以上优秀服务成果、优秀工程造价论文</w:t>
            </w:r>
          </w:p>
        </w:tc>
        <w:tc>
          <w:tcPr>
            <w:tcW w:w="2127" w:type="dxa"/>
            <w:vMerge/>
            <w:vAlign w:val="center"/>
          </w:tcPr>
          <w:p w:rsidR="006754DE" w:rsidRPr="007723DD" w:rsidRDefault="006754DE" w:rsidP="006754DE">
            <w:pPr>
              <w:rPr>
                <w:sz w:val="18"/>
                <w:szCs w:val="18"/>
              </w:rPr>
            </w:pPr>
          </w:p>
        </w:tc>
        <w:tc>
          <w:tcPr>
            <w:tcW w:w="850" w:type="dxa"/>
            <w:vAlign w:val="center"/>
          </w:tcPr>
          <w:p w:rsidR="006754DE" w:rsidRPr="007723DD" w:rsidRDefault="006754DE" w:rsidP="006754DE">
            <w:pPr>
              <w:jc w:val="center"/>
              <w:rPr>
                <w:sz w:val="18"/>
                <w:szCs w:val="18"/>
              </w:rPr>
            </w:pPr>
            <w:r w:rsidRPr="007723DD">
              <w:rPr>
                <w:rFonts w:hint="eastAsia"/>
                <w:sz w:val="18"/>
                <w:szCs w:val="18"/>
              </w:rPr>
              <w:t>2</w:t>
            </w:r>
          </w:p>
        </w:tc>
        <w:tc>
          <w:tcPr>
            <w:tcW w:w="5812" w:type="dxa"/>
            <w:noWrap/>
            <w:vAlign w:val="center"/>
          </w:tcPr>
          <w:p w:rsidR="006754DE" w:rsidRPr="007723DD" w:rsidRDefault="006754DE" w:rsidP="006754DE">
            <w:pPr>
              <w:rPr>
                <w:sz w:val="18"/>
                <w:szCs w:val="18"/>
              </w:rPr>
            </w:pPr>
            <w:r w:rsidRPr="007723DD">
              <w:rPr>
                <w:rFonts w:asciiTheme="minorEastAsia" w:hAnsiTheme="minorEastAsia" w:hint="eastAsia"/>
                <w:sz w:val="18"/>
                <w:szCs w:val="18"/>
              </w:rPr>
              <w:t>每获得1项优秀服务成果计0.5分，两项及以上计1分，未获得不计分；每获得1项优秀论文计0.5分，两项及以上计1分，未获得的不计分。</w:t>
            </w:r>
          </w:p>
        </w:tc>
      </w:tr>
      <w:tr w:rsidR="006754DE" w:rsidRPr="007723DD" w:rsidTr="006754DE">
        <w:trPr>
          <w:trHeight w:val="734"/>
        </w:trPr>
        <w:tc>
          <w:tcPr>
            <w:tcW w:w="1809" w:type="dxa"/>
            <w:vMerge w:val="restart"/>
          </w:tcPr>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ind w:firstLineChars="100" w:firstLine="180"/>
              <w:rPr>
                <w:sz w:val="18"/>
                <w:szCs w:val="18"/>
              </w:rPr>
            </w:pPr>
            <w:r w:rsidRPr="007723DD">
              <w:rPr>
                <w:rFonts w:hint="eastAsia"/>
                <w:sz w:val="18"/>
                <w:szCs w:val="18"/>
              </w:rPr>
              <w:t>营业收入</w:t>
            </w:r>
          </w:p>
          <w:p w:rsidR="006754DE" w:rsidRPr="007723DD" w:rsidRDefault="006754DE" w:rsidP="006754DE">
            <w:pPr>
              <w:rPr>
                <w:sz w:val="18"/>
                <w:szCs w:val="18"/>
              </w:rPr>
            </w:pPr>
          </w:p>
        </w:tc>
        <w:tc>
          <w:tcPr>
            <w:tcW w:w="3402" w:type="dxa"/>
            <w:vAlign w:val="center"/>
          </w:tcPr>
          <w:p w:rsidR="006754DE" w:rsidRPr="007723DD" w:rsidRDefault="006754DE" w:rsidP="006754DE">
            <w:pPr>
              <w:ind w:firstLineChars="300" w:firstLine="540"/>
              <w:rPr>
                <w:rFonts w:asciiTheme="minorEastAsia" w:hAnsiTheme="minorEastAsia"/>
                <w:sz w:val="18"/>
                <w:szCs w:val="18"/>
              </w:rPr>
            </w:pPr>
            <w:r w:rsidRPr="007723DD">
              <w:rPr>
                <w:rFonts w:asciiTheme="minorEastAsia" w:hAnsiTheme="minorEastAsia" w:hint="eastAsia"/>
                <w:sz w:val="18"/>
                <w:szCs w:val="18"/>
              </w:rPr>
              <w:t>企业总营业收入</w:t>
            </w:r>
          </w:p>
        </w:tc>
        <w:tc>
          <w:tcPr>
            <w:tcW w:w="2127" w:type="dxa"/>
            <w:vMerge w:val="restart"/>
            <w:vAlign w:val="center"/>
          </w:tcPr>
          <w:p w:rsidR="006754DE" w:rsidRPr="007723DD" w:rsidRDefault="009261AA" w:rsidP="006754DE">
            <w:pPr>
              <w:rPr>
                <w:rFonts w:asciiTheme="minorEastAsia" w:hAnsiTheme="minorEastAsia"/>
                <w:sz w:val="18"/>
                <w:szCs w:val="18"/>
              </w:rPr>
            </w:pPr>
            <w:r>
              <w:rPr>
                <w:rFonts w:asciiTheme="minorEastAsia" w:hAnsiTheme="minorEastAsia" w:hint="eastAsia"/>
                <w:sz w:val="18"/>
                <w:szCs w:val="18"/>
              </w:rPr>
              <w:t>统计调查系统及</w:t>
            </w:r>
            <w:r w:rsidR="006754DE" w:rsidRPr="007723DD">
              <w:rPr>
                <w:rFonts w:asciiTheme="minorEastAsia" w:hAnsiTheme="minorEastAsia" w:hint="eastAsia"/>
                <w:sz w:val="18"/>
                <w:szCs w:val="18"/>
              </w:rPr>
              <w:t>申请表提供的数据</w:t>
            </w:r>
          </w:p>
        </w:tc>
        <w:tc>
          <w:tcPr>
            <w:tcW w:w="850" w:type="dxa"/>
            <w:vAlign w:val="center"/>
          </w:tcPr>
          <w:p w:rsidR="006754DE" w:rsidRPr="007723DD" w:rsidRDefault="006754DE" w:rsidP="006754DE">
            <w:pPr>
              <w:jc w:val="center"/>
              <w:rPr>
                <w:rFonts w:asciiTheme="minorEastAsia" w:hAnsiTheme="minorEastAsia"/>
                <w:sz w:val="18"/>
                <w:szCs w:val="18"/>
              </w:rPr>
            </w:pPr>
            <w:r w:rsidRPr="007723DD">
              <w:rPr>
                <w:rFonts w:asciiTheme="minorEastAsia" w:hAnsiTheme="minorEastAsia" w:hint="eastAsia"/>
                <w:b/>
                <w:sz w:val="18"/>
                <w:szCs w:val="18"/>
              </w:rPr>
              <w:t>0</w:t>
            </w:r>
          </w:p>
        </w:tc>
        <w:tc>
          <w:tcPr>
            <w:tcW w:w="5812" w:type="dxa"/>
            <w:noWrap/>
            <w:vAlign w:val="center"/>
          </w:tcPr>
          <w:p w:rsidR="006754DE" w:rsidRPr="007723DD" w:rsidRDefault="006754DE" w:rsidP="006754DE">
            <w:pPr>
              <w:rPr>
                <w:rFonts w:asciiTheme="minorEastAsia" w:hAnsiTheme="minorEastAsia"/>
                <w:sz w:val="18"/>
                <w:szCs w:val="18"/>
              </w:rPr>
            </w:pPr>
            <w:r w:rsidRPr="007723DD">
              <w:rPr>
                <w:rFonts w:asciiTheme="minorEastAsia" w:hAnsiTheme="minorEastAsia" w:cs="Times New Roman" w:hint="eastAsia"/>
                <w:sz w:val="18"/>
                <w:szCs w:val="18"/>
              </w:rPr>
              <w:t>该指标不赋予权重，仅在企业评价分值完全相同时，依该指标决定先后。</w:t>
            </w:r>
          </w:p>
        </w:tc>
      </w:tr>
      <w:tr w:rsidR="006754DE" w:rsidRPr="007723DD" w:rsidTr="006754DE">
        <w:trPr>
          <w:trHeight w:val="734"/>
        </w:trPr>
        <w:tc>
          <w:tcPr>
            <w:tcW w:w="1809" w:type="dxa"/>
            <w:vMerge/>
          </w:tcPr>
          <w:p w:rsidR="006754DE" w:rsidRPr="007723DD" w:rsidRDefault="006754DE" w:rsidP="006754DE">
            <w:pPr>
              <w:rPr>
                <w:sz w:val="18"/>
                <w:szCs w:val="18"/>
              </w:rPr>
            </w:pPr>
          </w:p>
        </w:tc>
        <w:tc>
          <w:tcPr>
            <w:tcW w:w="3402" w:type="dxa"/>
            <w:vAlign w:val="center"/>
          </w:tcPr>
          <w:p w:rsidR="006754DE" w:rsidRPr="007723DD" w:rsidRDefault="006754DE" w:rsidP="006754DE">
            <w:pPr>
              <w:jc w:val="center"/>
              <w:rPr>
                <w:rFonts w:asciiTheme="minorEastAsia" w:hAnsiTheme="minorEastAsia"/>
                <w:sz w:val="18"/>
                <w:szCs w:val="18"/>
              </w:rPr>
            </w:pPr>
            <w:r w:rsidRPr="007723DD">
              <w:rPr>
                <w:rFonts w:asciiTheme="minorEastAsia" w:hAnsiTheme="minorEastAsia" w:cs="Times New Roman" w:hint="eastAsia"/>
                <w:sz w:val="18"/>
                <w:szCs w:val="18"/>
              </w:rPr>
              <w:t>工程造价咨询业务收入</w:t>
            </w:r>
          </w:p>
        </w:tc>
        <w:tc>
          <w:tcPr>
            <w:tcW w:w="2127" w:type="dxa"/>
            <w:vMerge/>
            <w:vAlign w:val="center"/>
          </w:tcPr>
          <w:p w:rsidR="006754DE" w:rsidRPr="007723DD" w:rsidRDefault="006754DE" w:rsidP="006754DE">
            <w:pPr>
              <w:rPr>
                <w:rFonts w:asciiTheme="minorEastAsia" w:hAnsiTheme="minorEastAsia"/>
                <w:sz w:val="18"/>
                <w:szCs w:val="18"/>
              </w:rPr>
            </w:pPr>
          </w:p>
        </w:tc>
        <w:tc>
          <w:tcPr>
            <w:tcW w:w="850" w:type="dxa"/>
            <w:vAlign w:val="center"/>
          </w:tcPr>
          <w:p w:rsidR="006754DE" w:rsidRPr="007723DD" w:rsidRDefault="006754DE" w:rsidP="006754DE">
            <w:pPr>
              <w:jc w:val="center"/>
              <w:rPr>
                <w:rFonts w:asciiTheme="minorEastAsia" w:hAnsiTheme="minorEastAsia"/>
                <w:b/>
                <w:sz w:val="18"/>
                <w:szCs w:val="18"/>
              </w:rPr>
            </w:pPr>
          </w:p>
          <w:p w:rsidR="006754DE" w:rsidRPr="007723DD" w:rsidRDefault="006754DE" w:rsidP="006754DE">
            <w:pPr>
              <w:jc w:val="center"/>
              <w:rPr>
                <w:rFonts w:asciiTheme="minorEastAsia" w:hAnsiTheme="minorEastAsia"/>
                <w:b/>
                <w:sz w:val="18"/>
                <w:szCs w:val="18"/>
              </w:rPr>
            </w:pPr>
            <w:r w:rsidRPr="007723DD">
              <w:rPr>
                <w:rFonts w:asciiTheme="minorEastAsia" w:hAnsiTheme="minorEastAsia" w:hint="eastAsia"/>
                <w:b/>
                <w:sz w:val="18"/>
                <w:szCs w:val="18"/>
              </w:rPr>
              <w:t>35</w:t>
            </w:r>
          </w:p>
          <w:p w:rsidR="006754DE" w:rsidRPr="007723DD" w:rsidRDefault="006754DE" w:rsidP="006754DE">
            <w:pPr>
              <w:jc w:val="center"/>
              <w:rPr>
                <w:rFonts w:asciiTheme="minorEastAsia" w:hAnsiTheme="minorEastAsia"/>
                <w:b/>
                <w:sz w:val="18"/>
                <w:szCs w:val="18"/>
              </w:rPr>
            </w:pPr>
          </w:p>
        </w:tc>
        <w:tc>
          <w:tcPr>
            <w:tcW w:w="5812" w:type="dxa"/>
            <w:noWrap/>
            <w:vAlign w:val="center"/>
          </w:tcPr>
          <w:p w:rsidR="006754DE" w:rsidRPr="007723DD" w:rsidRDefault="006754DE" w:rsidP="006754DE">
            <w:pPr>
              <w:rPr>
                <w:rFonts w:asciiTheme="minorEastAsia" w:hAnsiTheme="minorEastAsia"/>
                <w:sz w:val="18"/>
                <w:szCs w:val="18"/>
              </w:rPr>
            </w:pPr>
            <w:r w:rsidRPr="007723DD">
              <w:rPr>
                <w:rFonts w:asciiTheme="minorEastAsia" w:hAnsiTheme="minorEastAsia" w:cs="Times New Roman" w:hint="eastAsia"/>
                <w:sz w:val="18"/>
                <w:szCs w:val="18"/>
              </w:rPr>
              <w:t xml:space="preserve">评价委员会审核认定的工程造价咨询业务收入以1000万计满分，其余依其收入占1000万收入的百分比，乘以权重，即为得分。公式： </w:t>
            </w:r>
            <w:r>
              <w:rPr>
                <w:rFonts w:asciiTheme="minorEastAsia" w:hAnsiTheme="minorEastAsia" w:cs="Times New Roman" w:hint="eastAsia"/>
                <w:sz w:val="18"/>
                <w:szCs w:val="18"/>
              </w:rPr>
              <w:t>上年度</w:t>
            </w:r>
            <w:r w:rsidRPr="007723DD">
              <w:rPr>
                <w:rFonts w:asciiTheme="minorEastAsia" w:hAnsiTheme="minorEastAsia" w:cs="Times New Roman" w:hint="eastAsia"/>
                <w:sz w:val="18"/>
                <w:szCs w:val="18"/>
              </w:rPr>
              <w:t>收入/1000*35。</w:t>
            </w:r>
            <w:r w:rsidRPr="00CB378B">
              <w:rPr>
                <w:rFonts w:asciiTheme="minorEastAsia" w:hAnsiTheme="minorEastAsia" w:cs="Times New Roman" w:hint="eastAsia"/>
                <w:color w:val="000000" w:themeColor="text1"/>
                <w:sz w:val="18"/>
                <w:szCs w:val="18"/>
              </w:rPr>
              <w:t>1000万元以上收入的企业参与综合评分后，按收入占比高低决定先后顺序。</w:t>
            </w:r>
          </w:p>
        </w:tc>
      </w:tr>
      <w:tr w:rsidR="006754DE" w:rsidRPr="007723DD" w:rsidTr="006754DE">
        <w:trPr>
          <w:trHeight w:val="734"/>
        </w:trPr>
        <w:tc>
          <w:tcPr>
            <w:tcW w:w="1809" w:type="dxa"/>
            <w:vMerge/>
          </w:tcPr>
          <w:p w:rsidR="006754DE" w:rsidRPr="007723DD" w:rsidRDefault="006754DE" w:rsidP="006754DE">
            <w:pPr>
              <w:rPr>
                <w:sz w:val="18"/>
                <w:szCs w:val="18"/>
              </w:rPr>
            </w:pPr>
          </w:p>
        </w:tc>
        <w:tc>
          <w:tcPr>
            <w:tcW w:w="3402" w:type="dxa"/>
            <w:vAlign w:val="center"/>
          </w:tcPr>
          <w:p w:rsidR="006754DE" w:rsidRPr="007723DD" w:rsidRDefault="006754DE" w:rsidP="006754DE">
            <w:pPr>
              <w:jc w:val="center"/>
              <w:rPr>
                <w:rFonts w:asciiTheme="minorEastAsia" w:hAnsiTheme="minorEastAsia"/>
                <w:sz w:val="18"/>
                <w:szCs w:val="18"/>
              </w:rPr>
            </w:pPr>
            <w:r w:rsidRPr="007723DD">
              <w:rPr>
                <w:rFonts w:asciiTheme="minorEastAsia" w:hAnsiTheme="minorEastAsia" w:hint="eastAsia"/>
                <w:sz w:val="18"/>
                <w:szCs w:val="18"/>
              </w:rPr>
              <w:t>工程造价咨询业务收入增长率</w:t>
            </w:r>
          </w:p>
        </w:tc>
        <w:tc>
          <w:tcPr>
            <w:tcW w:w="2127" w:type="dxa"/>
            <w:vMerge/>
            <w:vAlign w:val="center"/>
          </w:tcPr>
          <w:p w:rsidR="006754DE" w:rsidRPr="007723DD" w:rsidRDefault="006754DE" w:rsidP="006754DE">
            <w:pPr>
              <w:jc w:val="left"/>
              <w:rPr>
                <w:rFonts w:asciiTheme="minorEastAsia" w:hAnsiTheme="minorEastAsia"/>
                <w:sz w:val="18"/>
                <w:szCs w:val="18"/>
              </w:rPr>
            </w:pPr>
          </w:p>
        </w:tc>
        <w:tc>
          <w:tcPr>
            <w:tcW w:w="850" w:type="dxa"/>
            <w:vAlign w:val="center"/>
          </w:tcPr>
          <w:p w:rsidR="006754DE" w:rsidRPr="007723DD" w:rsidRDefault="006754DE" w:rsidP="006754DE">
            <w:pPr>
              <w:jc w:val="center"/>
              <w:rPr>
                <w:rFonts w:asciiTheme="minorEastAsia" w:hAnsiTheme="minorEastAsia"/>
                <w:b/>
                <w:sz w:val="18"/>
                <w:szCs w:val="18"/>
              </w:rPr>
            </w:pPr>
            <w:r w:rsidRPr="007723DD">
              <w:rPr>
                <w:rFonts w:asciiTheme="minorEastAsia" w:hAnsiTheme="minorEastAsia" w:hint="eastAsia"/>
                <w:b/>
                <w:sz w:val="18"/>
                <w:szCs w:val="18"/>
              </w:rPr>
              <w:t>2</w:t>
            </w:r>
          </w:p>
        </w:tc>
        <w:tc>
          <w:tcPr>
            <w:tcW w:w="5812" w:type="dxa"/>
            <w:noWrap/>
            <w:vAlign w:val="center"/>
          </w:tcPr>
          <w:p w:rsidR="006754DE" w:rsidRPr="007723DD" w:rsidRDefault="006754DE" w:rsidP="006754DE">
            <w:pPr>
              <w:rPr>
                <w:rFonts w:asciiTheme="minorEastAsia" w:hAnsiTheme="minorEastAsia"/>
                <w:sz w:val="18"/>
                <w:szCs w:val="18"/>
              </w:rPr>
            </w:pPr>
            <w:r w:rsidRPr="007723DD">
              <w:rPr>
                <w:rFonts w:asciiTheme="minorEastAsia" w:hAnsiTheme="minorEastAsia" w:hint="eastAsia"/>
                <w:sz w:val="18"/>
                <w:szCs w:val="18"/>
              </w:rPr>
              <w:t>评价委员会审核认定的工程造价咨询业务收入增长率，最高的依权重计满分，其余依增长率占最高增长率的百分比，再乘以权重，即为得分。</w:t>
            </w:r>
          </w:p>
          <w:p w:rsidR="006754DE" w:rsidRPr="007723DD" w:rsidRDefault="006754DE" w:rsidP="006754DE">
            <w:pPr>
              <w:rPr>
                <w:rFonts w:asciiTheme="minorEastAsia" w:hAnsiTheme="minorEastAsia"/>
                <w:sz w:val="18"/>
                <w:szCs w:val="18"/>
              </w:rPr>
            </w:pPr>
            <w:r w:rsidRPr="007723DD">
              <w:rPr>
                <w:rFonts w:asciiTheme="minorEastAsia" w:hAnsiTheme="minorEastAsia" w:hint="eastAsia"/>
                <w:sz w:val="18"/>
                <w:szCs w:val="18"/>
              </w:rPr>
              <w:t>计算公式为：工程造价咨询业务收入增长率=[（本评价期工程造价咨询业务收入/上评价期工程造价咨询业务收入）-1]*100%</w:t>
            </w:r>
          </w:p>
        </w:tc>
      </w:tr>
      <w:tr w:rsidR="006754DE" w:rsidRPr="007723DD" w:rsidTr="006754DE">
        <w:trPr>
          <w:trHeight w:val="734"/>
        </w:trPr>
        <w:tc>
          <w:tcPr>
            <w:tcW w:w="1809" w:type="dxa"/>
            <w:vMerge/>
          </w:tcPr>
          <w:p w:rsidR="006754DE" w:rsidRPr="007723DD" w:rsidRDefault="006754DE" w:rsidP="006754DE">
            <w:pPr>
              <w:rPr>
                <w:sz w:val="18"/>
                <w:szCs w:val="18"/>
              </w:rPr>
            </w:pPr>
          </w:p>
        </w:tc>
        <w:tc>
          <w:tcPr>
            <w:tcW w:w="3402" w:type="dxa"/>
            <w:vAlign w:val="center"/>
          </w:tcPr>
          <w:p w:rsidR="006754DE" w:rsidRPr="007723DD" w:rsidRDefault="006754DE" w:rsidP="006754DE">
            <w:pPr>
              <w:jc w:val="center"/>
              <w:rPr>
                <w:rFonts w:asciiTheme="minorEastAsia" w:hAnsiTheme="minorEastAsia"/>
                <w:sz w:val="18"/>
                <w:szCs w:val="18"/>
              </w:rPr>
            </w:pPr>
            <w:r w:rsidRPr="007723DD">
              <w:rPr>
                <w:rFonts w:asciiTheme="minorEastAsia" w:hAnsiTheme="minorEastAsia" w:hint="eastAsia"/>
                <w:sz w:val="18"/>
                <w:szCs w:val="18"/>
              </w:rPr>
              <w:t>其他市场业务收入</w:t>
            </w:r>
            <w:r w:rsidR="00E52137">
              <w:rPr>
                <w:rFonts w:asciiTheme="minorEastAsia" w:hAnsiTheme="minorEastAsia" w:hint="eastAsia"/>
                <w:sz w:val="18"/>
                <w:szCs w:val="18"/>
              </w:rPr>
              <w:t>（包含</w:t>
            </w:r>
            <w:r w:rsidR="00A47360">
              <w:rPr>
                <w:rFonts w:asciiTheme="minorEastAsia" w:hAnsiTheme="minorEastAsia" w:hint="eastAsia"/>
                <w:sz w:val="18"/>
                <w:szCs w:val="18"/>
              </w:rPr>
              <w:t>:</w:t>
            </w:r>
            <w:r w:rsidR="00E52137" w:rsidRPr="00E52137">
              <w:rPr>
                <w:rFonts w:asciiTheme="minorEastAsia" w:hAnsiTheme="minorEastAsia" w:hint="eastAsia"/>
                <w:sz w:val="18"/>
                <w:szCs w:val="18"/>
              </w:rPr>
              <w:t>1、招标代理业务 2、项目管理业务 3、工程咨询业务 4、建设工程监理业务</w:t>
            </w:r>
            <w:r w:rsidR="00E52137">
              <w:rPr>
                <w:rFonts w:asciiTheme="minorEastAsia" w:hAnsiTheme="minorEastAsia" w:hint="eastAsia"/>
                <w:sz w:val="18"/>
                <w:szCs w:val="18"/>
              </w:rPr>
              <w:t>）</w:t>
            </w:r>
          </w:p>
        </w:tc>
        <w:tc>
          <w:tcPr>
            <w:tcW w:w="2127" w:type="dxa"/>
            <w:vMerge/>
            <w:vAlign w:val="center"/>
          </w:tcPr>
          <w:p w:rsidR="006754DE" w:rsidRPr="007723DD" w:rsidRDefault="006754DE" w:rsidP="006754DE">
            <w:pPr>
              <w:rPr>
                <w:rFonts w:asciiTheme="minorEastAsia" w:hAnsiTheme="minorEastAsia" w:cs="Times New Roman"/>
                <w:sz w:val="18"/>
                <w:szCs w:val="18"/>
              </w:rPr>
            </w:pPr>
          </w:p>
        </w:tc>
        <w:tc>
          <w:tcPr>
            <w:tcW w:w="850" w:type="dxa"/>
            <w:vAlign w:val="center"/>
          </w:tcPr>
          <w:p w:rsidR="006754DE" w:rsidRPr="007723DD" w:rsidRDefault="006754DE" w:rsidP="006754DE">
            <w:pPr>
              <w:jc w:val="center"/>
              <w:rPr>
                <w:rFonts w:asciiTheme="minorEastAsia" w:hAnsiTheme="minorEastAsia"/>
                <w:b/>
                <w:sz w:val="18"/>
                <w:szCs w:val="18"/>
              </w:rPr>
            </w:pPr>
            <w:r w:rsidRPr="007723DD">
              <w:rPr>
                <w:rFonts w:asciiTheme="minorEastAsia" w:hAnsiTheme="minorEastAsia" w:hint="eastAsia"/>
                <w:b/>
                <w:sz w:val="18"/>
                <w:szCs w:val="18"/>
              </w:rPr>
              <w:t>3</w:t>
            </w:r>
          </w:p>
        </w:tc>
        <w:tc>
          <w:tcPr>
            <w:tcW w:w="5812" w:type="dxa"/>
            <w:noWrap/>
            <w:vAlign w:val="center"/>
          </w:tcPr>
          <w:p w:rsidR="006754DE" w:rsidRPr="007723DD" w:rsidRDefault="006754DE" w:rsidP="00E52137">
            <w:pPr>
              <w:jc w:val="left"/>
              <w:rPr>
                <w:rFonts w:asciiTheme="minorEastAsia" w:hAnsiTheme="minorEastAsia"/>
                <w:sz w:val="18"/>
                <w:szCs w:val="18"/>
              </w:rPr>
            </w:pPr>
            <w:r w:rsidRPr="007723DD">
              <w:rPr>
                <w:rFonts w:asciiTheme="minorEastAsia" w:hAnsiTheme="minorEastAsia" w:hint="eastAsia"/>
                <w:sz w:val="18"/>
                <w:szCs w:val="18"/>
              </w:rPr>
              <w:t>评价委员会审核认定的</w:t>
            </w:r>
            <w:r w:rsidR="00E52137">
              <w:rPr>
                <w:rFonts w:asciiTheme="minorEastAsia" w:hAnsiTheme="minorEastAsia" w:hint="eastAsia"/>
                <w:sz w:val="18"/>
                <w:szCs w:val="18"/>
              </w:rPr>
              <w:t>其他业务收入</w:t>
            </w:r>
            <w:r w:rsidRPr="007723DD">
              <w:rPr>
                <w:rFonts w:asciiTheme="minorEastAsia" w:hAnsiTheme="minorEastAsia" w:hint="eastAsia"/>
                <w:sz w:val="18"/>
                <w:szCs w:val="18"/>
              </w:rPr>
              <w:t>以200万计满分，其余依其收入占200万收入的百分比，乘以权重，即为得分。200万元以上收入的企业参与综合评分后，按收入占比高低决定先后。</w:t>
            </w:r>
          </w:p>
        </w:tc>
      </w:tr>
      <w:tr w:rsidR="006754DE" w:rsidRPr="007723DD" w:rsidTr="006754DE">
        <w:trPr>
          <w:trHeight w:val="734"/>
        </w:trPr>
        <w:tc>
          <w:tcPr>
            <w:tcW w:w="1809" w:type="dxa"/>
            <w:vMerge w:val="restart"/>
          </w:tcPr>
          <w:p w:rsidR="006754DE" w:rsidRPr="007723DD" w:rsidRDefault="006754DE" w:rsidP="006754DE">
            <w:pPr>
              <w:rPr>
                <w:sz w:val="18"/>
                <w:szCs w:val="18"/>
              </w:rPr>
            </w:pPr>
          </w:p>
          <w:p w:rsidR="006754DE" w:rsidRPr="007723DD" w:rsidRDefault="006754DE" w:rsidP="006754DE">
            <w:pPr>
              <w:rPr>
                <w:sz w:val="18"/>
                <w:szCs w:val="18"/>
              </w:rPr>
            </w:pPr>
          </w:p>
          <w:p w:rsidR="006754DE" w:rsidRPr="007723DD" w:rsidRDefault="006754DE" w:rsidP="006754DE">
            <w:pPr>
              <w:rPr>
                <w:sz w:val="18"/>
                <w:szCs w:val="18"/>
              </w:rPr>
            </w:pPr>
            <w:r w:rsidRPr="007723DD">
              <w:rPr>
                <w:sz w:val="18"/>
                <w:szCs w:val="18"/>
              </w:rPr>
              <w:t>企业履行社会责任</w:t>
            </w:r>
          </w:p>
          <w:p w:rsidR="006754DE" w:rsidRPr="007723DD" w:rsidRDefault="006754DE" w:rsidP="006754DE">
            <w:pPr>
              <w:rPr>
                <w:sz w:val="18"/>
                <w:szCs w:val="18"/>
              </w:rPr>
            </w:pPr>
          </w:p>
        </w:tc>
        <w:tc>
          <w:tcPr>
            <w:tcW w:w="3402" w:type="dxa"/>
            <w:vAlign w:val="center"/>
          </w:tcPr>
          <w:p w:rsidR="006754DE" w:rsidRPr="007723DD" w:rsidRDefault="006754DE" w:rsidP="006754DE">
            <w:pPr>
              <w:jc w:val="center"/>
              <w:rPr>
                <w:rFonts w:asciiTheme="minorEastAsia" w:hAnsiTheme="minorEastAsia"/>
                <w:sz w:val="18"/>
                <w:szCs w:val="18"/>
              </w:rPr>
            </w:pPr>
            <w:r w:rsidRPr="007723DD">
              <w:rPr>
                <w:rFonts w:asciiTheme="minorEastAsia" w:hAnsiTheme="minorEastAsia" w:hint="eastAsia"/>
                <w:sz w:val="18"/>
                <w:szCs w:val="18"/>
              </w:rPr>
              <w:t>注册地全部纳税额（包括增值税、所得税等）</w:t>
            </w:r>
          </w:p>
        </w:tc>
        <w:tc>
          <w:tcPr>
            <w:tcW w:w="2127" w:type="dxa"/>
            <w:vMerge w:val="restart"/>
            <w:vAlign w:val="center"/>
          </w:tcPr>
          <w:p w:rsidR="006754DE" w:rsidRPr="007723DD" w:rsidRDefault="006754DE" w:rsidP="006754DE">
            <w:pPr>
              <w:rPr>
                <w:rFonts w:asciiTheme="minorEastAsia" w:hAnsiTheme="minorEastAsia"/>
                <w:sz w:val="18"/>
                <w:szCs w:val="18"/>
              </w:rPr>
            </w:pPr>
            <w:r w:rsidRPr="007723DD">
              <w:rPr>
                <w:rFonts w:asciiTheme="minorEastAsia" w:hAnsiTheme="minorEastAsia" w:hint="eastAsia"/>
                <w:sz w:val="18"/>
                <w:szCs w:val="18"/>
              </w:rPr>
              <w:t>申请表提供的数据</w:t>
            </w:r>
          </w:p>
        </w:tc>
        <w:tc>
          <w:tcPr>
            <w:tcW w:w="850" w:type="dxa"/>
            <w:vAlign w:val="center"/>
          </w:tcPr>
          <w:p w:rsidR="006754DE" w:rsidRPr="007723DD" w:rsidRDefault="006754DE" w:rsidP="006754DE">
            <w:pPr>
              <w:jc w:val="center"/>
              <w:rPr>
                <w:rFonts w:asciiTheme="minorEastAsia" w:hAnsiTheme="minorEastAsia"/>
                <w:b/>
                <w:sz w:val="18"/>
                <w:szCs w:val="18"/>
              </w:rPr>
            </w:pPr>
            <w:r w:rsidRPr="007723DD">
              <w:rPr>
                <w:rFonts w:asciiTheme="minorEastAsia" w:hAnsiTheme="minorEastAsia" w:hint="eastAsia"/>
                <w:b/>
                <w:sz w:val="18"/>
                <w:szCs w:val="18"/>
              </w:rPr>
              <w:t>3</w:t>
            </w:r>
          </w:p>
        </w:tc>
        <w:tc>
          <w:tcPr>
            <w:tcW w:w="5812" w:type="dxa"/>
            <w:noWrap/>
            <w:vAlign w:val="center"/>
          </w:tcPr>
          <w:p w:rsidR="006754DE" w:rsidRPr="007723DD" w:rsidRDefault="006754DE" w:rsidP="006754DE">
            <w:pPr>
              <w:rPr>
                <w:rFonts w:asciiTheme="minorEastAsia" w:hAnsiTheme="minorEastAsia"/>
                <w:sz w:val="18"/>
                <w:szCs w:val="18"/>
              </w:rPr>
            </w:pPr>
            <w:r w:rsidRPr="007723DD">
              <w:rPr>
                <w:rFonts w:asciiTheme="minorEastAsia" w:hAnsiTheme="minorEastAsia"/>
                <w:sz w:val="18"/>
                <w:szCs w:val="18"/>
              </w:rPr>
              <w:t>纳税额</w:t>
            </w:r>
            <w:r w:rsidRPr="007723DD">
              <w:rPr>
                <w:rFonts w:asciiTheme="minorEastAsia" w:hAnsiTheme="minorEastAsia" w:hint="eastAsia"/>
                <w:sz w:val="18"/>
                <w:szCs w:val="18"/>
              </w:rPr>
              <w:t>200万元以上计3分，</w:t>
            </w:r>
            <w:r w:rsidRPr="007723DD">
              <w:rPr>
                <w:rFonts w:asciiTheme="minorEastAsia" w:hAnsiTheme="minorEastAsia"/>
                <w:sz w:val="18"/>
                <w:szCs w:val="18"/>
              </w:rPr>
              <w:t>纳税额</w:t>
            </w:r>
            <w:r w:rsidRPr="007723DD">
              <w:rPr>
                <w:rFonts w:asciiTheme="minorEastAsia" w:hAnsiTheme="minorEastAsia" w:hint="eastAsia"/>
                <w:sz w:val="18"/>
                <w:szCs w:val="18"/>
              </w:rPr>
              <w:t>200万元以下100万以上计2分，纳税额100万以下计1分。</w:t>
            </w:r>
          </w:p>
        </w:tc>
      </w:tr>
      <w:tr w:rsidR="006754DE" w:rsidRPr="007723DD" w:rsidTr="006754DE">
        <w:trPr>
          <w:trHeight w:val="683"/>
        </w:trPr>
        <w:tc>
          <w:tcPr>
            <w:tcW w:w="1809" w:type="dxa"/>
            <w:vMerge/>
          </w:tcPr>
          <w:p w:rsidR="006754DE" w:rsidRPr="007723DD" w:rsidRDefault="006754DE" w:rsidP="006754DE">
            <w:pPr>
              <w:rPr>
                <w:sz w:val="18"/>
                <w:szCs w:val="18"/>
              </w:rPr>
            </w:pPr>
          </w:p>
        </w:tc>
        <w:tc>
          <w:tcPr>
            <w:tcW w:w="3402" w:type="dxa"/>
            <w:vAlign w:val="center"/>
          </w:tcPr>
          <w:p w:rsidR="006754DE" w:rsidRPr="007723DD" w:rsidRDefault="006754DE" w:rsidP="006754DE">
            <w:pPr>
              <w:jc w:val="center"/>
              <w:rPr>
                <w:rFonts w:asciiTheme="minorEastAsia" w:hAnsiTheme="minorEastAsia"/>
                <w:sz w:val="18"/>
                <w:szCs w:val="18"/>
              </w:rPr>
            </w:pPr>
            <w:r w:rsidRPr="007723DD">
              <w:rPr>
                <w:rFonts w:asciiTheme="minorEastAsia" w:hAnsiTheme="minorEastAsia" w:hint="eastAsia"/>
                <w:sz w:val="18"/>
                <w:szCs w:val="18"/>
              </w:rPr>
              <w:t>参与扶贫和向慈善事业捐助情况</w:t>
            </w:r>
          </w:p>
        </w:tc>
        <w:tc>
          <w:tcPr>
            <w:tcW w:w="2127" w:type="dxa"/>
            <w:vMerge/>
            <w:vAlign w:val="center"/>
          </w:tcPr>
          <w:p w:rsidR="006754DE" w:rsidRPr="007723DD" w:rsidRDefault="006754DE" w:rsidP="006754DE">
            <w:pPr>
              <w:rPr>
                <w:rFonts w:asciiTheme="minorEastAsia" w:hAnsiTheme="minorEastAsia"/>
                <w:sz w:val="18"/>
                <w:szCs w:val="18"/>
              </w:rPr>
            </w:pPr>
          </w:p>
        </w:tc>
        <w:tc>
          <w:tcPr>
            <w:tcW w:w="850" w:type="dxa"/>
            <w:vAlign w:val="center"/>
          </w:tcPr>
          <w:p w:rsidR="006754DE" w:rsidRPr="007723DD" w:rsidRDefault="006754DE" w:rsidP="006754DE">
            <w:pPr>
              <w:ind w:firstLineChars="100" w:firstLine="181"/>
              <w:rPr>
                <w:rFonts w:asciiTheme="minorEastAsia" w:hAnsiTheme="minorEastAsia"/>
                <w:b/>
                <w:sz w:val="18"/>
                <w:szCs w:val="18"/>
              </w:rPr>
            </w:pPr>
            <w:r w:rsidRPr="007723DD">
              <w:rPr>
                <w:rFonts w:asciiTheme="minorEastAsia" w:hAnsiTheme="minorEastAsia" w:hint="eastAsia"/>
                <w:b/>
                <w:sz w:val="18"/>
                <w:szCs w:val="18"/>
              </w:rPr>
              <w:t>3</w:t>
            </w:r>
          </w:p>
        </w:tc>
        <w:tc>
          <w:tcPr>
            <w:tcW w:w="5812" w:type="dxa"/>
            <w:noWrap/>
            <w:vAlign w:val="center"/>
          </w:tcPr>
          <w:p w:rsidR="006754DE" w:rsidRPr="007723DD" w:rsidRDefault="006754DE" w:rsidP="006754DE">
            <w:pPr>
              <w:rPr>
                <w:rFonts w:asciiTheme="minorEastAsia" w:hAnsiTheme="minorEastAsia"/>
                <w:sz w:val="18"/>
                <w:szCs w:val="18"/>
              </w:rPr>
            </w:pPr>
            <w:r w:rsidRPr="007723DD">
              <w:rPr>
                <w:rFonts w:asciiTheme="minorEastAsia" w:hAnsiTheme="minorEastAsia" w:hint="eastAsia"/>
                <w:sz w:val="18"/>
                <w:szCs w:val="18"/>
              </w:rPr>
              <w:t>向慈善机构或向扶贫对象捐资捐物,每项1分,最高不超过3分。</w:t>
            </w:r>
          </w:p>
        </w:tc>
      </w:tr>
      <w:tr w:rsidR="006754DE" w:rsidRPr="007723DD" w:rsidTr="006754DE">
        <w:trPr>
          <w:trHeight w:val="610"/>
        </w:trPr>
        <w:tc>
          <w:tcPr>
            <w:tcW w:w="1809" w:type="dxa"/>
            <w:vMerge/>
          </w:tcPr>
          <w:p w:rsidR="006754DE" w:rsidRPr="007723DD" w:rsidRDefault="006754DE" w:rsidP="006754DE">
            <w:pPr>
              <w:rPr>
                <w:sz w:val="18"/>
                <w:szCs w:val="18"/>
              </w:rPr>
            </w:pPr>
          </w:p>
        </w:tc>
        <w:tc>
          <w:tcPr>
            <w:tcW w:w="3402" w:type="dxa"/>
            <w:vAlign w:val="center"/>
          </w:tcPr>
          <w:p w:rsidR="006754DE" w:rsidRPr="007723DD" w:rsidRDefault="006754DE" w:rsidP="006754DE">
            <w:pPr>
              <w:jc w:val="center"/>
              <w:rPr>
                <w:rFonts w:asciiTheme="minorEastAsia" w:hAnsiTheme="minorEastAsia"/>
                <w:sz w:val="18"/>
                <w:szCs w:val="18"/>
              </w:rPr>
            </w:pPr>
            <w:r w:rsidRPr="007723DD">
              <w:rPr>
                <w:rFonts w:asciiTheme="minorEastAsia" w:hAnsiTheme="minorEastAsia" w:hint="eastAsia"/>
                <w:sz w:val="18"/>
                <w:szCs w:val="18"/>
              </w:rPr>
              <w:t>设立工程造价专业学生实习基地</w:t>
            </w:r>
          </w:p>
        </w:tc>
        <w:tc>
          <w:tcPr>
            <w:tcW w:w="2127" w:type="dxa"/>
            <w:vMerge/>
            <w:vAlign w:val="center"/>
          </w:tcPr>
          <w:p w:rsidR="006754DE" w:rsidRPr="007723DD" w:rsidRDefault="006754DE" w:rsidP="006754DE">
            <w:pPr>
              <w:rPr>
                <w:rFonts w:asciiTheme="minorEastAsia" w:hAnsiTheme="minorEastAsia"/>
                <w:sz w:val="18"/>
                <w:szCs w:val="18"/>
              </w:rPr>
            </w:pPr>
          </w:p>
        </w:tc>
        <w:tc>
          <w:tcPr>
            <w:tcW w:w="850" w:type="dxa"/>
            <w:vAlign w:val="center"/>
          </w:tcPr>
          <w:p w:rsidR="006754DE" w:rsidRPr="007723DD" w:rsidRDefault="006754DE" w:rsidP="006754DE">
            <w:pPr>
              <w:jc w:val="center"/>
              <w:rPr>
                <w:rFonts w:asciiTheme="minorEastAsia" w:hAnsiTheme="minorEastAsia"/>
                <w:b/>
                <w:sz w:val="18"/>
                <w:szCs w:val="18"/>
              </w:rPr>
            </w:pPr>
            <w:r w:rsidRPr="007723DD">
              <w:rPr>
                <w:rFonts w:asciiTheme="minorEastAsia" w:hAnsiTheme="minorEastAsia" w:hint="eastAsia"/>
                <w:b/>
                <w:sz w:val="18"/>
                <w:szCs w:val="18"/>
              </w:rPr>
              <w:t>2</w:t>
            </w:r>
          </w:p>
        </w:tc>
        <w:tc>
          <w:tcPr>
            <w:tcW w:w="5812" w:type="dxa"/>
            <w:noWrap/>
            <w:vAlign w:val="center"/>
          </w:tcPr>
          <w:p w:rsidR="006754DE" w:rsidRPr="007723DD" w:rsidRDefault="006754DE" w:rsidP="006754DE">
            <w:pPr>
              <w:rPr>
                <w:rFonts w:asciiTheme="minorEastAsia" w:hAnsiTheme="minorEastAsia"/>
                <w:sz w:val="18"/>
                <w:szCs w:val="18"/>
              </w:rPr>
            </w:pPr>
            <w:r w:rsidRPr="007723DD">
              <w:rPr>
                <w:rFonts w:asciiTheme="minorEastAsia" w:hAnsiTheme="minorEastAsia" w:hint="eastAsia"/>
                <w:sz w:val="18"/>
                <w:szCs w:val="18"/>
              </w:rPr>
              <w:t>设立了实习基地的计2分，未设立不计分。</w:t>
            </w:r>
          </w:p>
        </w:tc>
      </w:tr>
      <w:tr w:rsidR="006754DE" w:rsidRPr="007723DD" w:rsidTr="006754DE">
        <w:trPr>
          <w:trHeight w:val="697"/>
        </w:trPr>
        <w:tc>
          <w:tcPr>
            <w:tcW w:w="1809" w:type="dxa"/>
            <w:vMerge/>
          </w:tcPr>
          <w:p w:rsidR="006754DE" w:rsidRPr="007723DD" w:rsidRDefault="006754DE" w:rsidP="006754DE">
            <w:pPr>
              <w:rPr>
                <w:sz w:val="18"/>
                <w:szCs w:val="18"/>
              </w:rPr>
            </w:pPr>
          </w:p>
        </w:tc>
        <w:tc>
          <w:tcPr>
            <w:tcW w:w="3402" w:type="dxa"/>
            <w:vAlign w:val="center"/>
          </w:tcPr>
          <w:p w:rsidR="006754DE" w:rsidRPr="007723DD" w:rsidRDefault="006754DE" w:rsidP="006754DE">
            <w:pPr>
              <w:jc w:val="center"/>
              <w:rPr>
                <w:rFonts w:asciiTheme="minorEastAsia" w:hAnsiTheme="minorEastAsia"/>
                <w:sz w:val="18"/>
                <w:szCs w:val="18"/>
              </w:rPr>
            </w:pPr>
            <w:r w:rsidRPr="007723DD">
              <w:rPr>
                <w:rFonts w:asciiTheme="minorEastAsia" w:hAnsiTheme="minorEastAsia" w:hint="eastAsia"/>
                <w:sz w:val="18"/>
                <w:szCs w:val="18"/>
              </w:rPr>
              <w:t>主办或承办面向全行业的公益活动</w:t>
            </w:r>
          </w:p>
        </w:tc>
        <w:tc>
          <w:tcPr>
            <w:tcW w:w="2127" w:type="dxa"/>
            <w:vMerge/>
            <w:vAlign w:val="center"/>
          </w:tcPr>
          <w:p w:rsidR="006754DE" w:rsidRPr="007723DD" w:rsidRDefault="006754DE" w:rsidP="006754DE">
            <w:pPr>
              <w:rPr>
                <w:rFonts w:asciiTheme="minorEastAsia" w:hAnsiTheme="minorEastAsia"/>
                <w:sz w:val="18"/>
                <w:szCs w:val="18"/>
              </w:rPr>
            </w:pPr>
          </w:p>
        </w:tc>
        <w:tc>
          <w:tcPr>
            <w:tcW w:w="850" w:type="dxa"/>
            <w:vAlign w:val="center"/>
          </w:tcPr>
          <w:p w:rsidR="006754DE" w:rsidRPr="007723DD" w:rsidRDefault="006754DE" w:rsidP="006754DE">
            <w:pPr>
              <w:jc w:val="center"/>
              <w:rPr>
                <w:rFonts w:asciiTheme="minorEastAsia" w:hAnsiTheme="minorEastAsia"/>
                <w:b/>
                <w:sz w:val="18"/>
                <w:szCs w:val="18"/>
              </w:rPr>
            </w:pPr>
            <w:r w:rsidRPr="007723DD">
              <w:rPr>
                <w:rFonts w:asciiTheme="minorEastAsia" w:hAnsiTheme="minorEastAsia" w:hint="eastAsia"/>
                <w:b/>
                <w:sz w:val="18"/>
                <w:szCs w:val="18"/>
              </w:rPr>
              <w:t>2</w:t>
            </w:r>
          </w:p>
        </w:tc>
        <w:tc>
          <w:tcPr>
            <w:tcW w:w="5812" w:type="dxa"/>
            <w:noWrap/>
            <w:vAlign w:val="center"/>
          </w:tcPr>
          <w:p w:rsidR="006754DE" w:rsidRPr="007723DD" w:rsidRDefault="006754DE" w:rsidP="006754DE">
            <w:pPr>
              <w:rPr>
                <w:rFonts w:asciiTheme="minorEastAsia" w:hAnsiTheme="minorEastAsia"/>
                <w:sz w:val="18"/>
                <w:szCs w:val="18"/>
              </w:rPr>
            </w:pPr>
            <w:r w:rsidRPr="007723DD">
              <w:rPr>
                <w:rFonts w:asciiTheme="minorEastAsia" w:hAnsiTheme="minorEastAsia" w:hint="eastAsia"/>
                <w:sz w:val="18"/>
                <w:szCs w:val="18"/>
              </w:rPr>
              <w:t>主办依权重计分，承办依权重的70%计分。</w:t>
            </w:r>
          </w:p>
        </w:tc>
      </w:tr>
    </w:tbl>
    <w:p w:rsidR="0027404B" w:rsidRDefault="0027404B"/>
    <w:p w:rsidR="00962A0F" w:rsidRPr="002A6FF4" w:rsidRDefault="00962A0F">
      <w:pPr>
        <w:rPr>
          <w:szCs w:val="21"/>
        </w:rPr>
      </w:pPr>
    </w:p>
    <w:sectPr w:rsidR="00962A0F" w:rsidRPr="002A6FF4" w:rsidSect="0027404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1BF" w:rsidRDefault="008861BF" w:rsidP="00126628">
      <w:r>
        <w:separator/>
      </w:r>
    </w:p>
  </w:endnote>
  <w:endnote w:type="continuationSeparator" w:id="1">
    <w:p w:rsidR="008861BF" w:rsidRDefault="008861BF" w:rsidP="00126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1BF" w:rsidRDefault="008861BF" w:rsidP="00126628">
      <w:r>
        <w:separator/>
      </w:r>
    </w:p>
  </w:footnote>
  <w:footnote w:type="continuationSeparator" w:id="1">
    <w:p w:rsidR="008861BF" w:rsidRDefault="008861BF" w:rsidP="001266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1C2"/>
    <w:rsid w:val="00022EDA"/>
    <w:rsid w:val="00036C98"/>
    <w:rsid w:val="00060ADA"/>
    <w:rsid w:val="00071B42"/>
    <w:rsid w:val="000C69D9"/>
    <w:rsid w:val="00114D9C"/>
    <w:rsid w:val="00126628"/>
    <w:rsid w:val="00154BDB"/>
    <w:rsid w:val="0019326E"/>
    <w:rsid w:val="001A3A6C"/>
    <w:rsid w:val="001E7A53"/>
    <w:rsid w:val="00234BA0"/>
    <w:rsid w:val="00255A00"/>
    <w:rsid w:val="00257F6C"/>
    <w:rsid w:val="0027404B"/>
    <w:rsid w:val="002A6FF4"/>
    <w:rsid w:val="002B1F7F"/>
    <w:rsid w:val="002C29D1"/>
    <w:rsid w:val="00320C09"/>
    <w:rsid w:val="00331B66"/>
    <w:rsid w:val="00350295"/>
    <w:rsid w:val="00373D6C"/>
    <w:rsid w:val="00396C7F"/>
    <w:rsid w:val="003C0708"/>
    <w:rsid w:val="004403BC"/>
    <w:rsid w:val="00461218"/>
    <w:rsid w:val="00462626"/>
    <w:rsid w:val="004725B3"/>
    <w:rsid w:val="004874D9"/>
    <w:rsid w:val="004A3699"/>
    <w:rsid w:val="004A6736"/>
    <w:rsid w:val="004D4DE8"/>
    <w:rsid w:val="004E310D"/>
    <w:rsid w:val="00506CE2"/>
    <w:rsid w:val="00507794"/>
    <w:rsid w:val="00525068"/>
    <w:rsid w:val="00570F8F"/>
    <w:rsid w:val="005913CE"/>
    <w:rsid w:val="005D315D"/>
    <w:rsid w:val="005F3E23"/>
    <w:rsid w:val="006571F7"/>
    <w:rsid w:val="006648D1"/>
    <w:rsid w:val="00673A6B"/>
    <w:rsid w:val="006754DE"/>
    <w:rsid w:val="006963D6"/>
    <w:rsid w:val="00697803"/>
    <w:rsid w:val="006B4523"/>
    <w:rsid w:val="006C199B"/>
    <w:rsid w:val="006E7458"/>
    <w:rsid w:val="006F5144"/>
    <w:rsid w:val="00706715"/>
    <w:rsid w:val="00706A7E"/>
    <w:rsid w:val="0071041C"/>
    <w:rsid w:val="00736E78"/>
    <w:rsid w:val="00761AF4"/>
    <w:rsid w:val="00763F54"/>
    <w:rsid w:val="007723DD"/>
    <w:rsid w:val="00781B86"/>
    <w:rsid w:val="00787367"/>
    <w:rsid w:val="00795E67"/>
    <w:rsid w:val="007F7E72"/>
    <w:rsid w:val="0082683C"/>
    <w:rsid w:val="00830B56"/>
    <w:rsid w:val="0087320E"/>
    <w:rsid w:val="00883812"/>
    <w:rsid w:val="008861BF"/>
    <w:rsid w:val="00896151"/>
    <w:rsid w:val="008C45AE"/>
    <w:rsid w:val="008D2985"/>
    <w:rsid w:val="008D3C76"/>
    <w:rsid w:val="00915E75"/>
    <w:rsid w:val="009261AA"/>
    <w:rsid w:val="00952447"/>
    <w:rsid w:val="00962A0F"/>
    <w:rsid w:val="009A4891"/>
    <w:rsid w:val="009B4002"/>
    <w:rsid w:val="009E2E79"/>
    <w:rsid w:val="00A308C8"/>
    <w:rsid w:val="00A34171"/>
    <w:rsid w:val="00A4158F"/>
    <w:rsid w:val="00A47360"/>
    <w:rsid w:val="00A50FF8"/>
    <w:rsid w:val="00AA6FF1"/>
    <w:rsid w:val="00AE698C"/>
    <w:rsid w:val="00B06267"/>
    <w:rsid w:val="00B11F16"/>
    <w:rsid w:val="00B22A5C"/>
    <w:rsid w:val="00B23B89"/>
    <w:rsid w:val="00B36478"/>
    <w:rsid w:val="00B5757B"/>
    <w:rsid w:val="00BA66DC"/>
    <w:rsid w:val="00BD6431"/>
    <w:rsid w:val="00BE2537"/>
    <w:rsid w:val="00C209D9"/>
    <w:rsid w:val="00C25A64"/>
    <w:rsid w:val="00C339AD"/>
    <w:rsid w:val="00C40093"/>
    <w:rsid w:val="00C4130E"/>
    <w:rsid w:val="00C57203"/>
    <w:rsid w:val="00C61D90"/>
    <w:rsid w:val="00C74D1C"/>
    <w:rsid w:val="00C911C2"/>
    <w:rsid w:val="00CB378B"/>
    <w:rsid w:val="00CE6DEC"/>
    <w:rsid w:val="00CF0AF3"/>
    <w:rsid w:val="00D22686"/>
    <w:rsid w:val="00D3234C"/>
    <w:rsid w:val="00D43E77"/>
    <w:rsid w:val="00D70F5C"/>
    <w:rsid w:val="00D837E1"/>
    <w:rsid w:val="00D90B48"/>
    <w:rsid w:val="00D92529"/>
    <w:rsid w:val="00DC1B14"/>
    <w:rsid w:val="00E52137"/>
    <w:rsid w:val="00E91106"/>
    <w:rsid w:val="00EC2D1B"/>
    <w:rsid w:val="00F03A00"/>
    <w:rsid w:val="00F073BB"/>
    <w:rsid w:val="00F12B10"/>
    <w:rsid w:val="00F21DAB"/>
    <w:rsid w:val="00F34125"/>
    <w:rsid w:val="00F51B15"/>
    <w:rsid w:val="00F84650"/>
    <w:rsid w:val="00F86704"/>
    <w:rsid w:val="00FB5CB5"/>
    <w:rsid w:val="00FC43B1"/>
    <w:rsid w:val="00FE5203"/>
    <w:rsid w:val="00FF55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3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26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6628"/>
    <w:rPr>
      <w:sz w:val="18"/>
      <w:szCs w:val="18"/>
    </w:rPr>
  </w:style>
  <w:style w:type="paragraph" w:styleId="a5">
    <w:name w:val="footer"/>
    <w:basedOn w:val="a"/>
    <w:link w:val="Char0"/>
    <w:uiPriority w:val="99"/>
    <w:unhideWhenUsed/>
    <w:rsid w:val="00126628"/>
    <w:pPr>
      <w:tabs>
        <w:tab w:val="center" w:pos="4153"/>
        <w:tab w:val="right" w:pos="8306"/>
      </w:tabs>
      <w:snapToGrid w:val="0"/>
      <w:jc w:val="left"/>
    </w:pPr>
    <w:rPr>
      <w:sz w:val="18"/>
      <w:szCs w:val="18"/>
    </w:rPr>
  </w:style>
  <w:style w:type="character" w:customStyle="1" w:styleId="Char0">
    <w:name w:val="页脚 Char"/>
    <w:basedOn w:val="a0"/>
    <w:link w:val="a5"/>
    <w:uiPriority w:val="99"/>
    <w:rsid w:val="00126628"/>
    <w:rPr>
      <w:sz w:val="18"/>
      <w:szCs w:val="18"/>
    </w:rPr>
  </w:style>
  <w:style w:type="paragraph" w:styleId="a6">
    <w:name w:val="Balloon Text"/>
    <w:basedOn w:val="a"/>
    <w:link w:val="Char1"/>
    <w:uiPriority w:val="99"/>
    <w:semiHidden/>
    <w:unhideWhenUsed/>
    <w:rsid w:val="00795E67"/>
    <w:rPr>
      <w:sz w:val="18"/>
      <w:szCs w:val="18"/>
    </w:rPr>
  </w:style>
  <w:style w:type="character" w:customStyle="1" w:styleId="Char1">
    <w:name w:val="批注框文本 Char"/>
    <w:basedOn w:val="a0"/>
    <w:link w:val="a6"/>
    <w:uiPriority w:val="99"/>
    <w:semiHidden/>
    <w:rsid w:val="00795E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26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6628"/>
    <w:rPr>
      <w:sz w:val="18"/>
      <w:szCs w:val="18"/>
    </w:rPr>
  </w:style>
  <w:style w:type="paragraph" w:styleId="a5">
    <w:name w:val="footer"/>
    <w:basedOn w:val="a"/>
    <w:link w:val="Char0"/>
    <w:uiPriority w:val="99"/>
    <w:unhideWhenUsed/>
    <w:rsid w:val="00126628"/>
    <w:pPr>
      <w:tabs>
        <w:tab w:val="center" w:pos="4153"/>
        <w:tab w:val="right" w:pos="8306"/>
      </w:tabs>
      <w:snapToGrid w:val="0"/>
      <w:jc w:val="left"/>
    </w:pPr>
    <w:rPr>
      <w:sz w:val="18"/>
      <w:szCs w:val="18"/>
    </w:rPr>
  </w:style>
  <w:style w:type="character" w:customStyle="1" w:styleId="Char0">
    <w:name w:val="页脚 Char"/>
    <w:basedOn w:val="a0"/>
    <w:link w:val="a5"/>
    <w:uiPriority w:val="99"/>
    <w:rsid w:val="00126628"/>
    <w:rPr>
      <w:sz w:val="18"/>
      <w:szCs w:val="18"/>
    </w:rPr>
  </w:style>
  <w:style w:type="paragraph" w:styleId="a6">
    <w:name w:val="Balloon Text"/>
    <w:basedOn w:val="a"/>
    <w:link w:val="Char1"/>
    <w:uiPriority w:val="99"/>
    <w:semiHidden/>
    <w:unhideWhenUsed/>
    <w:rsid w:val="00795E67"/>
    <w:rPr>
      <w:sz w:val="18"/>
      <w:szCs w:val="18"/>
    </w:rPr>
  </w:style>
  <w:style w:type="character" w:customStyle="1" w:styleId="Char1">
    <w:name w:val="批注框文本 Char"/>
    <w:basedOn w:val="a0"/>
    <w:link w:val="a6"/>
    <w:uiPriority w:val="99"/>
    <w:semiHidden/>
    <w:rsid w:val="00795E67"/>
    <w:rPr>
      <w:sz w:val="18"/>
      <w:szCs w:val="18"/>
    </w:rPr>
  </w:style>
</w:styles>
</file>

<file path=word/webSettings.xml><?xml version="1.0" encoding="utf-8"?>
<w:webSettings xmlns:r="http://schemas.openxmlformats.org/officeDocument/2006/relationships" xmlns:w="http://schemas.openxmlformats.org/wordprocessingml/2006/main">
  <w:divs>
    <w:div w:id="1974602620">
      <w:bodyDiv w:val="1"/>
      <w:marLeft w:val="0"/>
      <w:marRight w:val="0"/>
      <w:marTop w:val="0"/>
      <w:marBottom w:val="0"/>
      <w:divBdr>
        <w:top w:val="none" w:sz="0" w:space="0" w:color="auto"/>
        <w:left w:val="none" w:sz="0" w:space="0" w:color="auto"/>
        <w:bottom w:val="none" w:sz="0" w:space="0" w:color="auto"/>
        <w:right w:val="none" w:sz="0" w:space="0" w:color="auto"/>
      </w:divBdr>
    </w:div>
    <w:div w:id="21061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3</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111</cp:revision>
  <cp:lastPrinted>2021-07-08T02:06:00Z</cp:lastPrinted>
  <dcterms:created xsi:type="dcterms:W3CDTF">2021-03-17T08:16:00Z</dcterms:created>
  <dcterms:modified xsi:type="dcterms:W3CDTF">2021-07-08T08:07:00Z</dcterms:modified>
</cp:coreProperties>
</file>